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07" w:rsidRPr="00810297" w:rsidRDefault="00291607" w:rsidP="00291607">
      <w:pPr>
        <w:spacing w:line="240" w:lineRule="auto"/>
        <w:contextualSpacing/>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076325" cy="1085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50x25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18" cy="1091348"/>
                    </a:xfrm>
                    <a:prstGeom prst="rect">
                      <a:avLst/>
                    </a:prstGeom>
                  </pic:spPr>
                </pic:pic>
              </a:graphicData>
            </a:graphic>
          </wp:inline>
        </w:drawing>
      </w:r>
    </w:p>
    <w:p w:rsidR="00291607" w:rsidRPr="00810297" w:rsidRDefault="00291607" w:rsidP="00291607">
      <w:pPr>
        <w:spacing w:line="240" w:lineRule="auto"/>
        <w:ind w:firstLine="567"/>
        <w:contextualSpacing/>
        <w:jc w:val="center"/>
        <w:rPr>
          <w:rFonts w:ascii="Times New Roman" w:hAnsi="Times New Roman"/>
          <w:sz w:val="28"/>
          <w:szCs w:val="28"/>
          <w:lang w:val="ru-RU"/>
        </w:rPr>
      </w:pPr>
    </w:p>
    <w:p w:rsidR="00291607" w:rsidRPr="00810297" w:rsidRDefault="00291607" w:rsidP="00291607">
      <w:pPr>
        <w:spacing w:line="240" w:lineRule="auto"/>
        <w:ind w:firstLine="567"/>
        <w:contextualSpacing/>
        <w:jc w:val="center"/>
        <w:rPr>
          <w:rFonts w:ascii="Times New Roman" w:hAnsi="Times New Roman"/>
          <w:sz w:val="28"/>
          <w:szCs w:val="28"/>
          <w:lang w:val="ru-RU"/>
        </w:rPr>
      </w:pPr>
    </w:p>
    <w:p w:rsidR="00291607" w:rsidRPr="00810297" w:rsidRDefault="00291607" w:rsidP="00291607">
      <w:pPr>
        <w:spacing w:line="240" w:lineRule="auto"/>
        <w:ind w:firstLine="567"/>
        <w:contextualSpacing/>
        <w:jc w:val="center"/>
        <w:rPr>
          <w:rFonts w:ascii="Times New Roman" w:hAnsi="Times New Roman"/>
          <w:sz w:val="28"/>
          <w:szCs w:val="28"/>
          <w:lang w:val="ru-RU"/>
        </w:rPr>
      </w:pPr>
    </w:p>
    <w:p w:rsidR="00291607" w:rsidRPr="00810297" w:rsidRDefault="00291607" w:rsidP="00291607">
      <w:pPr>
        <w:spacing w:line="240" w:lineRule="auto"/>
        <w:ind w:firstLine="567"/>
        <w:contextualSpacing/>
        <w:jc w:val="center"/>
        <w:rPr>
          <w:rFonts w:ascii="Times New Roman" w:hAnsi="Times New Roman"/>
          <w:sz w:val="28"/>
          <w:szCs w:val="28"/>
          <w:lang w:val="ru-RU"/>
        </w:rPr>
      </w:pPr>
    </w:p>
    <w:p w:rsidR="00291607" w:rsidRPr="00810297" w:rsidRDefault="00291607" w:rsidP="00291607">
      <w:pPr>
        <w:spacing w:line="240" w:lineRule="auto"/>
        <w:ind w:firstLine="567"/>
        <w:contextualSpacing/>
        <w:jc w:val="center"/>
        <w:rPr>
          <w:rFonts w:ascii="Times New Roman" w:hAnsi="Times New Roman"/>
          <w:sz w:val="28"/>
          <w:szCs w:val="28"/>
          <w:lang w:val="ru-RU"/>
        </w:rPr>
      </w:pPr>
    </w:p>
    <w:p w:rsidR="00291607" w:rsidRPr="00810297" w:rsidRDefault="00291607" w:rsidP="00291607">
      <w:pPr>
        <w:spacing w:line="240" w:lineRule="auto"/>
        <w:ind w:firstLine="567"/>
        <w:contextualSpacing/>
        <w:jc w:val="center"/>
        <w:rPr>
          <w:rFonts w:ascii="Times New Roman" w:hAnsi="Times New Roman"/>
          <w:sz w:val="28"/>
          <w:szCs w:val="28"/>
          <w:lang w:val="ru-RU"/>
        </w:rPr>
      </w:pPr>
    </w:p>
    <w:p w:rsidR="00291607" w:rsidRPr="00810297" w:rsidRDefault="00291607" w:rsidP="00291607">
      <w:pPr>
        <w:spacing w:line="240" w:lineRule="auto"/>
        <w:ind w:firstLine="567"/>
        <w:contextualSpacing/>
        <w:jc w:val="center"/>
        <w:rPr>
          <w:rFonts w:ascii="Times New Roman" w:hAnsi="Times New Roman"/>
          <w:sz w:val="28"/>
          <w:szCs w:val="28"/>
          <w:lang w:val="ru-RU"/>
        </w:rPr>
      </w:pPr>
    </w:p>
    <w:p w:rsidR="00106316" w:rsidRDefault="00106316" w:rsidP="00291607">
      <w:pPr>
        <w:spacing w:line="240" w:lineRule="auto"/>
        <w:ind w:firstLine="0"/>
        <w:contextualSpacing/>
        <w:jc w:val="center"/>
        <w:rPr>
          <w:rFonts w:ascii="Times New Roman" w:hAnsi="Times New Roman"/>
          <w:b/>
          <w:sz w:val="40"/>
          <w:szCs w:val="40"/>
          <w:lang w:val="ru-RU"/>
        </w:rPr>
      </w:pPr>
      <w:r w:rsidRPr="00106316">
        <w:rPr>
          <w:rFonts w:ascii="Times New Roman" w:hAnsi="Times New Roman"/>
          <w:b/>
          <w:sz w:val="40"/>
          <w:szCs w:val="40"/>
          <w:lang w:val="ru-RU"/>
        </w:rPr>
        <w:t>формат ежегодного отчета</w:t>
      </w:r>
      <w:r w:rsidR="00291607" w:rsidRPr="00106316">
        <w:rPr>
          <w:rFonts w:ascii="Times New Roman" w:hAnsi="Times New Roman"/>
          <w:b/>
          <w:sz w:val="40"/>
          <w:szCs w:val="40"/>
          <w:lang w:val="ru-RU"/>
        </w:rPr>
        <w:t xml:space="preserve"> </w:t>
      </w:r>
    </w:p>
    <w:p w:rsidR="00291607" w:rsidRPr="00106316" w:rsidRDefault="00291607" w:rsidP="00291607">
      <w:pPr>
        <w:spacing w:line="240" w:lineRule="auto"/>
        <w:ind w:firstLine="0"/>
        <w:contextualSpacing/>
        <w:jc w:val="center"/>
        <w:rPr>
          <w:rFonts w:ascii="Times New Roman" w:hAnsi="Times New Roman"/>
          <w:b/>
          <w:sz w:val="40"/>
          <w:szCs w:val="40"/>
          <w:lang w:val="ru-RU"/>
        </w:rPr>
      </w:pPr>
      <w:r w:rsidRPr="00106316">
        <w:rPr>
          <w:rFonts w:ascii="Times New Roman" w:hAnsi="Times New Roman"/>
          <w:b/>
          <w:sz w:val="40"/>
          <w:szCs w:val="40"/>
          <w:lang w:val="ru-RU"/>
        </w:rPr>
        <w:t xml:space="preserve">о деятельности Фонда модернизации </w:t>
      </w:r>
    </w:p>
    <w:p w:rsidR="00291607" w:rsidRPr="000636BA" w:rsidRDefault="00291607" w:rsidP="00E63B51">
      <w:pPr>
        <w:spacing w:line="240" w:lineRule="auto"/>
        <w:ind w:firstLine="0"/>
        <w:contextualSpacing/>
        <w:jc w:val="center"/>
        <w:rPr>
          <w:rFonts w:ascii="Times New Roman" w:hAnsi="Times New Roman"/>
          <w:b/>
          <w:sz w:val="40"/>
          <w:szCs w:val="40"/>
          <w:lang w:val="ru-RU"/>
        </w:rPr>
      </w:pPr>
      <w:r w:rsidRPr="00106316">
        <w:rPr>
          <w:rFonts w:ascii="Times New Roman" w:hAnsi="Times New Roman"/>
          <w:b/>
          <w:sz w:val="40"/>
          <w:szCs w:val="40"/>
          <w:lang w:val="ru-RU"/>
        </w:rPr>
        <w:t>и развития жилищно-коммунального хозяйства</w:t>
      </w:r>
      <w:r w:rsidRPr="000636BA">
        <w:rPr>
          <w:rFonts w:ascii="Times New Roman" w:hAnsi="Times New Roman"/>
          <w:b/>
          <w:sz w:val="40"/>
          <w:szCs w:val="40"/>
          <w:lang w:val="ru-RU"/>
        </w:rPr>
        <w:t xml:space="preserve"> муниципальных образований</w:t>
      </w:r>
    </w:p>
    <w:p w:rsidR="00291607" w:rsidRPr="000636BA" w:rsidRDefault="00291607" w:rsidP="00291607">
      <w:pPr>
        <w:spacing w:line="240" w:lineRule="auto"/>
        <w:ind w:firstLine="0"/>
        <w:contextualSpacing/>
        <w:jc w:val="center"/>
        <w:rPr>
          <w:rFonts w:ascii="Times New Roman" w:hAnsi="Times New Roman"/>
          <w:b/>
          <w:sz w:val="40"/>
          <w:szCs w:val="40"/>
          <w:lang w:val="ru-RU"/>
        </w:rPr>
      </w:pPr>
      <w:r w:rsidRPr="000636BA">
        <w:rPr>
          <w:rFonts w:ascii="Times New Roman" w:hAnsi="Times New Roman"/>
          <w:b/>
          <w:sz w:val="40"/>
          <w:szCs w:val="40"/>
          <w:lang w:val="ru-RU"/>
        </w:rPr>
        <w:t>Новосибирской области за 201</w:t>
      </w:r>
      <w:r w:rsidR="00370D35">
        <w:rPr>
          <w:rFonts w:ascii="Times New Roman" w:hAnsi="Times New Roman"/>
          <w:b/>
          <w:sz w:val="40"/>
          <w:szCs w:val="40"/>
          <w:lang w:val="ru-RU"/>
        </w:rPr>
        <w:t>7</w:t>
      </w:r>
      <w:r w:rsidRPr="000636BA">
        <w:rPr>
          <w:rFonts w:ascii="Times New Roman" w:hAnsi="Times New Roman"/>
          <w:b/>
          <w:sz w:val="40"/>
          <w:szCs w:val="40"/>
          <w:lang w:val="ru-RU"/>
        </w:rPr>
        <w:t xml:space="preserve"> год</w:t>
      </w:r>
    </w:p>
    <w:p w:rsidR="00291607" w:rsidRPr="000636BA" w:rsidRDefault="00291607" w:rsidP="00291607">
      <w:pPr>
        <w:spacing w:line="240" w:lineRule="auto"/>
        <w:ind w:firstLine="567"/>
        <w:contextualSpacing/>
        <w:jc w:val="center"/>
        <w:rPr>
          <w:rFonts w:ascii="Times New Roman" w:hAnsi="Times New Roman"/>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68127F" w:rsidRDefault="0068127F" w:rsidP="00291607">
      <w:pPr>
        <w:spacing w:line="240" w:lineRule="auto"/>
        <w:ind w:firstLine="567"/>
        <w:contextualSpacing/>
        <w:jc w:val="center"/>
        <w:rPr>
          <w:rFonts w:ascii="Times New Roman" w:hAnsi="Times New Roman"/>
          <w:color w:val="2E74B5" w:themeColor="accent1" w:themeShade="BF"/>
          <w:sz w:val="28"/>
          <w:szCs w:val="28"/>
          <w:lang w:val="ru-RU"/>
        </w:rPr>
      </w:pPr>
    </w:p>
    <w:p w:rsidR="00855776" w:rsidRDefault="00855776"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291607" w:rsidRDefault="00291607" w:rsidP="00291607">
      <w:pPr>
        <w:spacing w:line="240" w:lineRule="auto"/>
        <w:ind w:firstLine="567"/>
        <w:contextualSpacing/>
        <w:jc w:val="center"/>
        <w:rPr>
          <w:rFonts w:ascii="Times New Roman" w:hAnsi="Times New Roman"/>
          <w:color w:val="2E74B5" w:themeColor="accent1" w:themeShade="BF"/>
          <w:sz w:val="28"/>
          <w:szCs w:val="28"/>
          <w:lang w:val="ru-RU"/>
        </w:rPr>
      </w:pPr>
    </w:p>
    <w:p w:rsidR="00FD336E" w:rsidRDefault="00FD336E" w:rsidP="00291607">
      <w:pPr>
        <w:spacing w:line="240" w:lineRule="auto"/>
        <w:ind w:firstLine="567"/>
        <w:contextualSpacing/>
        <w:jc w:val="center"/>
        <w:rPr>
          <w:rFonts w:ascii="Times New Roman" w:hAnsi="Times New Roman"/>
          <w:color w:val="2E74B5" w:themeColor="accent1" w:themeShade="BF"/>
          <w:sz w:val="28"/>
          <w:szCs w:val="28"/>
          <w:lang w:val="ru-RU"/>
        </w:rPr>
      </w:pPr>
    </w:p>
    <w:p w:rsidR="00291607" w:rsidRPr="000636BA" w:rsidRDefault="00291607" w:rsidP="00291607">
      <w:pPr>
        <w:spacing w:line="240" w:lineRule="auto"/>
        <w:ind w:firstLine="567"/>
        <w:contextualSpacing/>
        <w:jc w:val="center"/>
        <w:rPr>
          <w:rFonts w:ascii="Times New Roman" w:hAnsi="Times New Roman"/>
          <w:sz w:val="28"/>
          <w:szCs w:val="28"/>
          <w:lang w:val="ru-RU"/>
        </w:rPr>
      </w:pPr>
    </w:p>
    <w:p w:rsidR="00291607" w:rsidRPr="000636BA" w:rsidRDefault="004A67A2" w:rsidP="004A67A2">
      <w:pPr>
        <w:tabs>
          <w:tab w:val="center" w:pos="5211"/>
          <w:tab w:val="right" w:pos="10063"/>
        </w:tabs>
        <w:spacing w:line="240" w:lineRule="auto"/>
        <w:contextualSpacing/>
        <w:rPr>
          <w:rFonts w:ascii="Times New Roman" w:hAnsi="Times New Roman"/>
          <w:sz w:val="28"/>
          <w:szCs w:val="28"/>
          <w:lang w:val="ru-RU"/>
        </w:rPr>
      </w:pPr>
      <w:r>
        <w:rPr>
          <w:rFonts w:ascii="Times New Roman" w:hAnsi="Times New Roman"/>
          <w:sz w:val="28"/>
          <w:szCs w:val="28"/>
          <w:lang w:val="ru-RU"/>
        </w:rPr>
        <w:tab/>
      </w:r>
      <w:r w:rsidR="00291607" w:rsidRPr="000636BA">
        <w:rPr>
          <w:rFonts w:ascii="Times New Roman" w:hAnsi="Times New Roman"/>
          <w:sz w:val="28"/>
          <w:szCs w:val="28"/>
          <w:lang w:val="ru-RU"/>
        </w:rPr>
        <w:t>г. Новосибирск</w:t>
      </w:r>
      <w:r>
        <w:rPr>
          <w:rFonts w:ascii="Times New Roman" w:hAnsi="Times New Roman"/>
          <w:sz w:val="28"/>
          <w:szCs w:val="28"/>
          <w:lang w:val="ru-RU"/>
        </w:rPr>
        <w:tab/>
      </w:r>
    </w:p>
    <w:p w:rsidR="00291607" w:rsidRPr="000636BA" w:rsidRDefault="00291607" w:rsidP="00291607">
      <w:pPr>
        <w:spacing w:line="240" w:lineRule="auto"/>
        <w:contextualSpacing/>
        <w:jc w:val="center"/>
        <w:rPr>
          <w:rFonts w:ascii="Times New Roman" w:hAnsi="Times New Roman"/>
          <w:sz w:val="28"/>
          <w:szCs w:val="28"/>
        </w:rPr>
      </w:pPr>
      <w:r w:rsidRPr="000636BA">
        <w:rPr>
          <w:rFonts w:ascii="Times New Roman" w:hAnsi="Times New Roman"/>
          <w:sz w:val="28"/>
          <w:szCs w:val="28"/>
        </w:rPr>
        <w:t>201</w:t>
      </w:r>
      <w:r w:rsidR="00370D35">
        <w:rPr>
          <w:rFonts w:ascii="Times New Roman" w:hAnsi="Times New Roman"/>
          <w:sz w:val="28"/>
          <w:szCs w:val="28"/>
          <w:lang w:val="ru-RU"/>
        </w:rPr>
        <w:t>8</w:t>
      </w:r>
      <w:r w:rsidRPr="000636BA">
        <w:rPr>
          <w:rFonts w:ascii="Times New Roman" w:hAnsi="Times New Roman"/>
          <w:sz w:val="28"/>
          <w:szCs w:val="28"/>
        </w:rPr>
        <w:t xml:space="preserve"> г.</w:t>
      </w:r>
    </w:p>
    <w:p w:rsidR="00FD336E" w:rsidRDefault="00FD336E" w:rsidP="00291607">
      <w:pPr>
        <w:spacing w:line="240" w:lineRule="auto"/>
        <w:ind w:firstLine="567"/>
        <w:contextualSpacing/>
        <w:jc w:val="center"/>
        <w:rPr>
          <w:rFonts w:ascii="Times New Roman" w:hAnsi="Times New Roman"/>
          <w:b/>
          <w:sz w:val="28"/>
          <w:szCs w:val="28"/>
        </w:rPr>
      </w:pPr>
    </w:p>
    <w:p w:rsidR="00291607" w:rsidRPr="00322949" w:rsidRDefault="00291607" w:rsidP="00291607">
      <w:pPr>
        <w:spacing w:line="240" w:lineRule="auto"/>
        <w:ind w:firstLine="567"/>
        <w:contextualSpacing/>
        <w:jc w:val="center"/>
        <w:rPr>
          <w:rFonts w:ascii="Times New Roman" w:hAnsi="Times New Roman"/>
          <w:b/>
          <w:sz w:val="28"/>
          <w:szCs w:val="28"/>
        </w:rPr>
      </w:pPr>
      <w:r w:rsidRPr="00322949">
        <w:rPr>
          <w:rFonts w:ascii="Times New Roman" w:hAnsi="Times New Roman"/>
          <w:b/>
          <w:sz w:val="28"/>
          <w:szCs w:val="28"/>
        </w:rPr>
        <w:lastRenderedPageBreak/>
        <w:t>Содержание</w:t>
      </w:r>
    </w:p>
    <w:p w:rsidR="00291607" w:rsidRPr="0040320A" w:rsidRDefault="00291607" w:rsidP="00291607">
      <w:pPr>
        <w:spacing w:line="240" w:lineRule="auto"/>
        <w:ind w:firstLine="567"/>
        <w:contextualSpacing/>
        <w:jc w:val="center"/>
        <w:rPr>
          <w:rFonts w:ascii="Times New Roman" w:hAnsi="Times New Roman"/>
          <w:b/>
          <w:color w:val="44546A" w:themeColor="text2"/>
          <w:sz w:val="28"/>
          <w:szCs w:val="28"/>
        </w:rPr>
      </w:pPr>
    </w:p>
    <w:tbl>
      <w:tblPr>
        <w:tblW w:w="9945" w:type="dxa"/>
        <w:tblInd w:w="-147" w:type="dxa"/>
        <w:tblLayout w:type="fixed"/>
        <w:tblLook w:val="04A0" w:firstRow="1" w:lastRow="0" w:firstColumn="1" w:lastColumn="0" w:noHBand="0" w:noVBand="1"/>
      </w:tblPr>
      <w:tblGrid>
        <w:gridCol w:w="875"/>
        <w:gridCol w:w="7654"/>
        <w:gridCol w:w="1416"/>
      </w:tblGrid>
      <w:tr w:rsidR="00291607" w:rsidRPr="008C7846" w:rsidTr="00362396">
        <w:trPr>
          <w:trHeight w:val="376"/>
        </w:trPr>
        <w:tc>
          <w:tcPr>
            <w:tcW w:w="87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91607" w:rsidRPr="008C7846" w:rsidRDefault="00291607" w:rsidP="00A97AD0">
            <w:pPr>
              <w:spacing w:after="0" w:line="240" w:lineRule="auto"/>
              <w:ind w:firstLine="0"/>
              <w:contextualSpacing/>
              <w:jc w:val="center"/>
              <w:rPr>
                <w:rFonts w:ascii="Times New Roman" w:eastAsia="Times New Roman" w:hAnsi="Times New Roman"/>
                <w:bCs/>
                <w:color w:val="000000"/>
                <w:sz w:val="28"/>
                <w:szCs w:val="28"/>
                <w:lang w:eastAsia="ru-RU"/>
              </w:rPr>
            </w:pPr>
            <w:r w:rsidRPr="008C7846">
              <w:rPr>
                <w:rFonts w:ascii="Times New Roman" w:eastAsia="Times New Roman" w:hAnsi="Times New Roman"/>
                <w:bCs/>
                <w:color w:val="000000"/>
                <w:sz w:val="28"/>
                <w:szCs w:val="28"/>
                <w:lang w:eastAsia="ru-RU"/>
              </w:rPr>
              <w:t>№ п</w:t>
            </w:r>
          </w:p>
        </w:tc>
        <w:tc>
          <w:tcPr>
            <w:tcW w:w="7654" w:type="dxa"/>
            <w:tcBorders>
              <w:top w:val="single" w:sz="4" w:space="0" w:color="auto"/>
              <w:left w:val="nil"/>
              <w:bottom w:val="single" w:sz="4" w:space="0" w:color="auto"/>
              <w:right w:val="single" w:sz="4" w:space="0" w:color="auto"/>
            </w:tcBorders>
            <w:shd w:val="clear" w:color="000000" w:fill="BFBFBF"/>
            <w:vAlign w:val="bottom"/>
            <w:hideMark/>
          </w:tcPr>
          <w:p w:rsidR="00291607" w:rsidRPr="008C7846" w:rsidRDefault="00291607" w:rsidP="00A97AD0">
            <w:pPr>
              <w:spacing w:after="0" w:line="240" w:lineRule="auto"/>
              <w:ind w:firstLine="0"/>
              <w:contextualSpacing/>
              <w:jc w:val="center"/>
              <w:rPr>
                <w:rFonts w:ascii="Times New Roman" w:eastAsia="Times New Roman" w:hAnsi="Times New Roman"/>
                <w:bCs/>
                <w:color w:val="000000"/>
                <w:sz w:val="28"/>
                <w:szCs w:val="28"/>
                <w:lang w:eastAsia="ru-RU"/>
              </w:rPr>
            </w:pPr>
            <w:r w:rsidRPr="008C7846">
              <w:rPr>
                <w:rFonts w:ascii="Times New Roman" w:eastAsia="Times New Roman" w:hAnsi="Times New Roman"/>
                <w:bCs/>
                <w:color w:val="000000"/>
                <w:sz w:val="28"/>
                <w:szCs w:val="28"/>
                <w:lang w:eastAsia="ru-RU"/>
              </w:rPr>
              <w:t>Наименование раздела</w:t>
            </w:r>
          </w:p>
        </w:tc>
        <w:tc>
          <w:tcPr>
            <w:tcW w:w="1416" w:type="dxa"/>
            <w:tcBorders>
              <w:top w:val="single" w:sz="4" w:space="0" w:color="auto"/>
              <w:left w:val="nil"/>
              <w:bottom w:val="single" w:sz="4" w:space="0" w:color="auto"/>
              <w:right w:val="single" w:sz="4" w:space="0" w:color="auto"/>
            </w:tcBorders>
            <w:shd w:val="clear" w:color="000000" w:fill="BFBFBF"/>
            <w:vAlign w:val="bottom"/>
            <w:hideMark/>
          </w:tcPr>
          <w:p w:rsidR="00291607" w:rsidRPr="008C7846" w:rsidRDefault="00291607" w:rsidP="00A97AD0">
            <w:pPr>
              <w:spacing w:after="0" w:line="240" w:lineRule="auto"/>
              <w:ind w:firstLine="0"/>
              <w:contextualSpacing/>
              <w:jc w:val="center"/>
              <w:rPr>
                <w:rFonts w:ascii="Times New Roman" w:eastAsia="Times New Roman" w:hAnsi="Times New Roman"/>
                <w:bCs/>
                <w:color w:val="000000"/>
                <w:sz w:val="28"/>
                <w:szCs w:val="28"/>
                <w:lang w:eastAsia="ru-RU"/>
              </w:rPr>
            </w:pPr>
            <w:r w:rsidRPr="008C7846">
              <w:rPr>
                <w:rFonts w:ascii="Times New Roman" w:eastAsia="Times New Roman" w:hAnsi="Times New Roman"/>
                <w:bCs/>
                <w:color w:val="000000"/>
                <w:sz w:val="28"/>
                <w:szCs w:val="28"/>
                <w:lang w:eastAsia="ru-RU"/>
              </w:rPr>
              <w:t>№ страницы</w:t>
            </w:r>
          </w:p>
        </w:tc>
      </w:tr>
      <w:tr w:rsidR="00752440" w:rsidRPr="003169D4" w:rsidTr="00362396">
        <w:trPr>
          <w:trHeight w:val="300"/>
        </w:trPr>
        <w:tc>
          <w:tcPr>
            <w:tcW w:w="875" w:type="dxa"/>
            <w:tcBorders>
              <w:top w:val="nil"/>
              <w:left w:val="single" w:sz="4" w:space="0" w:color="auto"/>
              <w:bottom w:val="single" w:sz="4" w:space="0" w:color="auto"/>
              <w:right w:val="single" w:sz="4" w:space="0" w:color="auto"/>
            </w:tcBorders>
            <w:shd w:val="clear" w:color="auto" w:fill="auto"/>
            <w:vAlign w:val="bottom"/>
          </w:tcPr>
          <w:p w:rsidR="00752440" w:rsidRPr="008A3707" w:rsidRDefault="00752440" w:rsidP="00A97AD0">
            <w:pPr>
              <w:spacing w:after="0" w:line="240" w:lineRule="auto"/>
              <w:ind w:firstLine="0"/>
              <w:contextualSpacing/>
              <w:jc w:val="center"/>
              <w:rPr>
                <w:rFonts w:ascii="Times New Roman" w:eastAsia="Times New Roman" w:hAnsi="Times New Roman"/>
                <w:bCs/>
                <w:color w:val="000000"/>
                <w:sz w:val="26"/>
                <w:szCs w:val="26"/>
                <w:lang w:val="ru-RU" w:eastAsia="ru-RU"/>
              </w:rPr>
            </w:pPr>
            <w:r w:rsidRPr="008A3707">
              <w:rPr>
                <w:rFonts w:ascii="Times New Roman" w:eastAsia="Times New Roman" w:hAnsi="Times New Roman"/>
                <w:bCs/>
                <w:color w:val="000000"/>
                <w:sz w:val="26"/>
                <w:szCs w:val="26"/>
                <w:lang w:val="ru-RU" w:eastAsia="ru-RU"/>
              </w:rPr>
              <w:t>1.</w:t>
            </w:r>
          </w:p>
        </w:tc>
        <w:tc>
          <w:tcPr>
            <w:tcW w:w="7654" w:type="dxa"/>
            <w:tcBorders>
              <w:top w:val="nil"/>
              <w:left w:val="nil"/>
              <w:bottom w:val="single" w:sz="4" w:space="0" w:color="auto"/>
              <w:right w:val="single" w:sz="4" w:space="0" w:color="auto"/>
            </w:tcBorders>
            <w:shd w:val="clear" w:color="auto" w:fill="auto"/>
            <w:vAlign w:val="bottom"/>
          </w:tcPr>
          <w:p w:rsidR="00752440" w:rsidRPr="008A3707" w:rsidRDefault="004A67A2" w:rsidP="002E21E3">
            <w:pPr>
              <w:spacing w:after="0" w:line="240" w:lineRule="auto"/>
              <w:ind w:firstLine="0"/>
              <w:jc w:val="both"/>
              <w:rPr>
                <w:rFonts w:ascii="Times New Roman" w:hAnsi="Times New Roman"/>
                <w:sz w:val="26"/>
                <w:szCs w:val="26"/>
                <w:lang w:val="ru-RU" w:eastAsia="ru-RU"/>
              </w:rPr>
            </w:pPr>
            <w:r w:rsidRPr="008A3707">
              <w:rPr>
                <w:rFonts w:ascii="Times New Roman" w:hAnsi="Times New Roman"/>
                <w:color w:val="000000"/>
                <w:sz w:val="26"/>
                <w:szCs w:val="26"/>
                <w:lang w:val="ru-RU"/>
              </w:rPr>
              <w:t>Реализация Региональной программы капитального ремонта общего имущества в многоквартирных домах, формирующих фонд капитального ремонта на счете регионального оператора</w:t>
            </w:r>
          </w:p>
        </w:tc>
        <w:tc>
          <w:tcPr>
            <w:tcW w:w="1416" w:type="dxa"/>
            <w:tcBorders>
              <w:top w:val="nil"/>
              <w:left w:val="nil"/>
              <w:bottom w:val="single" w:sz="4" w:space="0" w:color="auto"/>
              <w:right w:val="single" w:sz="4" w:space="0" w:color="auto"/>
            </w:tcBorders>
            <w:shd w:val="clear" w:color="auto" w:fill="auto"/>
            <w:vAlign w:val="bottom"/>
          </w:tcPr>
          <w:p w:rsidR="00752440" w:rsidRPr="008A3707" w:rsidRDefault="00867F62" w:rsidP="001905FC">
            <w:pPr>
              <w:spacing w:after="0" w:line="240" w:lineRule="auto"/>
              <w:ind w:firstLine="34"/>
              <w:contextualSpacing/>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3</w:t>
            </w:r>
          </w:p>
        </w:tc>
      </w:tr>
      <w:tr w:rsidR="00291607" w:rsidRPr="003169D4" w:rsidTr="002E21E3">
        <w:trPr>
          <w:trHeight w:val="300"/>
        </w:trPr>
        <w:tc>
          <w:tcPr>
            <w:tcW w:w="875" w:type="dxa"/>
            <w:tcBorders>
              <w:top w:val="nil"/>
              <w:left w:val="single" w:sz="4" w:space="0" w:color="auto"/>
              <w:bottom w:val="single" w:sz="4" w:space="0" w:color="auto"/>
              <w:right w:val="single" w:sz="4" w:space="0" w:color="auto"/>
            </w:tcBorders>
            <w:shd w:val="clear" w:color="auto" w:fill="auto"/>
            <w:vAlign w:val="bottom"/>
            <w:hideMark/>
          </w:tcPr>
          <w:p w:rsidR="00291607" w:rsidRPr="008A3707" w:rsidRDefault="002E21E3" w:rsidP="00A97AD0">
            <w:pPr>
              <w:spacing w:after="0" w:line="240" w:lineRule="auto"/>
              <w:ind w:firstLine="0"/>
              <w:contextualSpacing/>
              <w:jc w:val="center"/>
              <w:rPr>
                <w:rFonts w:ascii="Times New Roman" w:eastAsia="Times New Roman" w:hAnsi="Times New Roman"/>
                <w:bCs/>
                <w:color w:val="000000"/>
                <w:sz w:val="26"/>
                <w:szCs w:val="26"/>
                <w:lang w:val="ru-RU" w:eastAsia="ru-RU"/>
              </w:rPr>
            </w:pPr>
            <w:r w:rsidRPr="008A3707">
              <w:rPr>
                <w:rFonts w:ascii="Times New Roman" w:eastAsia="Times New Roman" w:hAnsi="Times New Roman"/>
                <w:bCs/>
                <w:color w:val="000000"/>
                <w:sz w:val="26"/>
                <w:szCs w:val="26"/>
                <w:lang w:val="ru-RU" w:eastAsia="ru-RU"/>
              </w:rPr>
              <w:t>2.</w:t>
            </w:r>
          </w:p>
        </w:tc>
        <w:tc>
          <w:tcPr>
            <w:tcW w:w="7654" w:type="dxa"/>
            <w:tcBorders>
              <w:top w:val="nil"/>
              <w:left w:val="nil"/>
              <w:bottom w:val="single" w:sz="4" w:space="0" w:color="auto"/>
              <w:right w:val="single" w:sz="4" w:space="0" w:color="auto"/>
            </w:tcBorders>
            <w:shd w:val="clear" w:color="auto" w:fill="auto"/>
            <w:vAlign w:val="bottom"/>
          </w:tcPr>
          <w:p w:rsidR="00291607" w:rsidRPr="008A3707" w:rsidRDefault="004A67A2" w:rsidP="002E21E3">
            <w:pPr>
              <w:spacing w:after="0" w:line="240" w:lineRule="auto"/>
              <w:ind w:firstLine="0"/>
              <w:jc w:val="both"/>
              <w:rPr>
                <w:rFonts w:ascii="Times New Roman" w:hAnsi="Times New Roman"/>
                <w:sz w:val="26"/>
                <w:szCs w:val="26"/>
                <w:lang w:val="ru-RU"/>
              </w:rPr>
            </w:pPr>
            <w:r w:rsidRPr="008A3707">
              <w:rPr>
                <w:rFonts w:ascii="Times New Roman" w:hAnsi="Times New Roman"/>
                <w:color w:val="000000"/>
                <w:sz w:val="26"/>
                <w:szCs w:val="26"/>
                <w:lang w:val="ru-RU"/>
              </w:rPr>
              <w:t xml:space="preserve">Реализация Региональной программы капитального ремонта общего имущества в многоквартирных домах, формирующих фонд капитального ремонта </w:t>
            </w:r>
            <w:r w:rsidRPr="008A3707">
              <w:rPr>
                <w:rFonts w:ascii="Times New Roman" w:hAnsi="Times New Roman"/>
                <w:sz w:val="26"/>
                <w:szCs w:val="26"/>
                <w:lang w:val="ru-RU"/>
              </w:rPr>
              <w:t>на специальных счетах, владельцем которых является региональный оператор</w:t>
            </w:r>
          </w:p>
        </w:tc>
        <w:tc>
          <w:tcPr>
            <w:tcW w:w="1416" w:type="dxa"/>
            <w:tcBorders>
              <w:top w:val="nil"/>
              <w:left w:val="nil"/>
              <w:bottom w:val="single" w:sz="4" w:space="0" w:color="auto"/>
              <w:right w:val="single" w:sz="4" w:space="0" w:color="auto"/>
            </w:tcBorders>
            <w:shd w:val="clear" w:color="auto" w:fill="auto"/>
            <w:vAlign w:val="bottom"/>
          </w:tcPr>
          <w:p w:rsidR="00291607" w:rsidRPr="008A3707" w:rsidRDefault="00867F62" w:rsidP="00814419">
            <w:pPr>
              <w:spacing w:after="0" w:line="240" w:lineRule="auto"/>
              <w:ind w:firstLine="34"/>
              <w:contextualSpacing/>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1</w:t>
            </w:r>
            <w:r w:rsidR="00814419">
              <w:rPr>
                <w:rFonts w:ascii="Times New Roman" w:eastAsia="Times New Roman" w:hAnsi="Times New Roman"/>
                <w:color w:val="000000"/>
                <w:sz w:val="26"/>
                <w:szCs w:val="26"/>
                <w:lang w:val="ru-RU" w:eastAsia="ru-RU"/>
              </w:rPr>
              <w:t>0</w:t>
            </w:r>
          </w:p>
        </w:tc>
      </w:tr>
      <w:tr w:rsidR="008A3707" w:rsidRPr="003169D4" w:rsidTr="002E21E3">
        <w:trPr>
          <w:trHeight w:val="295"/>
        </w:trPr>
        <w:tc>
          <w:tcPr>
            <w:tcW w:w="875" w:type="dxa"/>
            <w:tcBorders>
              <w:top w:val="nil"/>
              <w:left w:val="single" w:sz="4" w:space="0" w:color="auto"/>
              <w:bottom w:val="single" w:sz="4" w:space="0" w:color="auto"/>
              <w:right w:val="single" w:sz="4" w:space="0" w:color="auto"/>
            </w:tcBorders>
            <w:shd w:val="clear" w:color="auto" w:fill="auto"/>
            <w:vAlign w:val="bottom"/>
            <w:hideMark/>
          </w:tcPr>
          <w:p w:rsidR="008A3707" w:rsidRPr="008A3707" w:rsidRDefault="008A3707" w:rsidP="008A3707">
            <w:pPr>
              <w:spacing w:after="0" w:line="240" w:lineRule="auto"/>
              <w:ind w:firstLine="0"/>
              <w:contextualSpacing/>
              <w:jc w:val="center"/>
              <w:rPr>
                <w:rFonts w:ascii="Times New Roman" w:eastAsia="Times New Roman" w:hAnsi="Times New Roman"/>
                <w:color w:val="000000"/>
                <w:sz w:val="26"/>
                <w:szCs w:val="26"/>
                <w:lang w:val="ru-RU" w:eastAsia="ru-RU"/>
              </w:rPr>
            </w:pPr>
            <w:r w:rsidRPr="008A3707">
              <w:rPr>
                <w:rFonts w:ascii="Times New Roman" w:eastAsia="Times New Roman" w:hAnsi="Times New Roman"/>
                <w:color w:val="000000"/>
                <w:sz w:val="26"/>
                <w:szCs w:val="26"/>
                <w:lang w:val="ru-RU" w:eastAsia="ru-RU"/>
              </w:rPr>
              <w:t>3.</w:t>
            </w:r>
          </w:p>
        </w:tc>
        <w:tc>
          <w:tcPr>
            <w:tcW w:w="7654" w:type="dxa"/>
            <w:tcBorders>
              <w:top w:val="nil"/>
              <w:left w:val="nil"/>
              <w:bottom w:val="single" w:sz="4" w:space="0" w:color="auto"/>
              <w:right w:val="single" w:sz="4" w:space="0" w:color="auto"/>
            </w:tcBorders>
            <w:shd w:val="clear" w:color="auto" w:fill="auto"/>
            <w:vAlign w:val="bottom"/>
          </w:tcPr>
          <w:p w:rsidR="008A3707" w:rsidRPr="008A3707" w:rsidRDefault="008A3707" w:rsidP="008A3707">
            <w:pPr>
              <w:spacing w:after="0" w:line="240" w:lineRule="auto"/>
              <w:ind w:firstLine="0"/>
              <w:rPr>
                <w:rFonts w:ascii="Times New Roman" w:eastAsia="Times New Roman" w:hAnsi="Times New Roman"/>
                <w:color w:val="000000"/>
                <w:sz w:val="26"/>
                <w:szCs w:val="26"/>
                <w:lang w:val="ru-RU" w:eastAsia="ru-RU"/>
              </w:rPr>
            </w:pPr>
            <w:r w:rsidRPr="008A3707">
              <w:rPr>
                <w:rFonts w:ascii="Times New Roman" w:hAnsi="Times New Roman"/>
                <w:sz w:val="26"/>
                <w:szCs w:val="26"/>
                <w:lang w:val="ru-RU"/>
              </w:rPr>
              <w:t>Модернизация коммунальной инфраструктуры муниципальных образований Новосибирской области</w:t>
            </w:r>
          </w:p>
        </w:tc>
        <w:tc>
          <w:tcPr>
            <w:tcW w:w="1416" w:type="dxa"/>
            <w:tcBorders>
              <w:top w:val="nil"/>
              <w:left w:val="nil"/>
              <w:bottom w:val="single" w:sz="4" w:space="0" w:color="auto"/>
              <w:right w:val="single" w:sz="4" w:space="0" w:color="auto"/>
            </w:tcBorders>
            <w:shd w:val="clear" w:color="auto" w:fill="auto"/>
            <w:vAlign w:val="bottom"/>
          </w:tcPr>
          <w:p w:rsidR="008A3707" w:rsidRPr="008A3707" w:rsidRDefault="00867F62" w:rsidP="00814419">
            <w:pPr>
              <w:spacing w:after="0" w:line="240" w:lineRule="auto"/>
              <w:ind w:firstLine="34"/>
              <w:contextualSpacing/>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1</w:t>
            </w:r>
            <w:r w:rsidR="00814419">
              <w:rPr>
                <w:rFonts w:ascii="Times New Roman" w:eastAsia="Times New Roman" w:hAnsi="Times New Roman"/>
                <w:color w:val="000000"/>
                <w:sz w:val="26"/>
                <w:szCs w:val="26"/>
                <w:lang w:val="ru-RU" w:eastAsia="ru-RU"/>
              </w:rPr>
              <w:t>3</w:t>
            </w:r>
          </w:p>
        </w:tc>
      </w:tr>
      <w:tr w:rsidR="008A3707" w:rsidRPr="003169D4" w:rsidTr="002E21E3">
        <w:trPr>
          <w:trHeight w:val="248"/>
        </w:trPr>
        <w:tc>
          <w:tcPr>
            <w:tcW w:w="875" w:type="dxa"/>
            <w:tcBorders>
              <w:top w:val="nil"/>
              <w:left w:val="single" w:sz="4" w:space="0" w:color="auto"/>
              <w:bottom w:val="single" w:sz="4" w:space="0" w:color="auto"/>
              <w:right w:val="single" w:sz="4" w:space="0" w:color="auto"/>
            </w:tcBorders>
            <w:shd w:val="clear" w:color="auto" w:fill="auto"/>
            <w:vAlign w:val="bottom"/>
            <w:hideMark/>
          </w:tcPr>
          <w:p w:rsidR="008A3707" w:rsidRPr="008A3707" w:rsidRDefault="008A3707" w:rsidP="008A3707">
            <w:pPr>
              <w:spacing w:after="0" w:line="240" w:lineRule="auto"/>
              <w:ind w:firstLine="0"/>
              <w:contextualSpacing/>
              <w:jc w:val="center"/>
              <w:rPr>
                <w:rFonts w:ascii="Times New Roman" w:eastAsia="Times New Roman" w:hAnsi="Times New Roman"/>
                <w:color w:val="000000"/>
                <w:sz w:val="26"/>
                <w:szCs w:val="26"/>
                <w:lang w:eastAsia="ru-RU"/>
              </w:rPr>
            </w:pPr>
            <w:r w:rsidRPr="008A3707">
              <w:rPr>
                <w:rFonts w:ascii="Times New Roman" w:eastAsia="Times New Roman" w:hAnsi="Times New Roman"/>
                <w:color w:val="000000"/>
                <w:sz w:val="26"/>
                <w:szCs w:val="26"/>
                <w:lang w:val="ru-RU" w:eastAsia="ru-RU"/>
              </w:rPr>
              <w:t>4</w:t>
            </w:r>
            <w:r w:rsidRPr="008A3707">
              <w:rPr>
                <w:rFonts w:ascii="Times New Roman" w:eastAsia="Times New Roman" w:hAnsi="Times New Roman"/>
                <w:color w:val="000000"/>
                <w:sz w:val="26"/>
                <w:szCs w:val="26"/>
                <w:lang w:eastAsia="ru-RU"/>
              </w:rPr>
              <w:t>.</w:t>
            </w:r>
          </w:p>
        </w:tc>
        <w:tc>
          <w:tcPr>
            <w:tcW w:w="7654" w:type="dxa"/>
            <w:tcBorders>
              <w:top w:val="nil"/>
              <w:left w:val="nil"/>
              <w:bottom w:val="single" w:sz="4" w:space="0" w:color="auto"/>
              <w:right w:val="single" w:sz="4" w:space="0" w:color="auto"/>
            </w:tcBorders>
            <w:shd w:val="clear" w:color="auto" w:fill="auto"/>
            <w:vAlign w:val="bottom"/>
          </w:tcPr>
          <w:p w:rsidR="008A3707" w:rsidRPr="008A3707" w:rsidRDefault="008A3707" w:rsidP="008A3707">
            <w:pPr>
              <w:spacing w:after="0" w:line="240" w:lineRule="auto"/>
              <w:ind w:firstLine="33"/>
              <w:contextualSpacing/>
              <w:jc w:val="both"/>
              <w:rPr>
                <w:rFonts w:ascii="Times New Roman" w:eastAsia="Times New Roman" w:hAnsi="Times New Roman"/>
                <w:color w:val="000000"/>
                <w:sz w:val="26"/>
                <w:szCs w:val="26"/>
                <w:lang w:val="ru-RU" w:eastAsia="ru-RU"/>
              </w:rPr>
            </w:pPr>
            <w:r w:rsidRPr="008A3707">
              <w:rPr>
                <w:rFonts w:ascii="Times New Roman" w:hAnsi="Times New Roman"/>
                <w:sz w:val="26"/>
                <w:szCs w:val="26"/>
                <w:lang w:val="ru-RU"/>
              </w:rPr>
              <w:t>Обеспечение деятельности Фонда и мероприятий по организации проведению капитального ремонта общего имущества в многоквартирных домах</w:t>
            </w:r>
          </w:p>
        </w:tc>
        <w:tc>
          <w:tcPr>
            <w:tcW w:w="1416" w:type="dxa"/>
            <w:tcBorders>
              <w:top w:val="nil"/>
              <w:left w:val="nil"/>
              <w:bottom w:val="single" w:sz="4" w:space="0" w:color="auto"/>
              <w:right w:val="single" w:sz="4" w:space="0" w:color="auto"/>
            </w:tcBorders>
            <w:shd w:val="clear" w:color="auto" w:fill="auto"/>
            <w:vAlign w:val="bottom"/>
          </w:tcPr>
          <w:p w:rsidR="008A3707" w:rsidRPr="008A3707" w:rsidRDefault="00867F62" w:rsidP="00814419">
            <w:pPr>
              <w:spacing w:after="0" w:line="240" w:lineRule="auto"/>
              <w:ind w:firstLine="34"/>
              <w:contextualSpacing/>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1</w:t>
            </w:r>
            <w:r w:rsidR="00814419">
              <w:rPr>
                <w:rFonts w:ascii="Times New Roman" w:eastAsia="Times New Roman" w:hAnsi="Times New Roman"/>
                <w:color w:val="000000"/>
                <w:sz w:val="26"/>
                <w:szCs w:val="26"/>
                <w:lang w:val="ru-RU" w:eastAsia="ru-RU"/>
              </w:rPr>
              <w:t>4</w:t>
            </w:r>
          </w:p>
        </w:tc>
      </w:tr>
      <w:tr w:rsidR="008A3707" w:rsidRPr="003169D4" w:rsidTr="002E21E3">
        <w:trPr>
          <w:trHeight w:val="600"/>
        </w:trPr>
        <w:tc>
          <w:tcPr>
            <w:tcW w:w="875" w:type="dxa"/>
            <w:tcBorders>
              <w:top w:val="nil"/>
              <w:left w:val="single" w:sz="4" w:space="0" w:color="auto"/>
              <w:bottom w:val="single" w:sz="4" w:space="0" w:color="auto"/>
              <w:right w:val="single" w:sz="4" w:space="0" w:color="auto"/>
            </w:tcBorders>
            <w:shd w:val="clear" w:color="auto" w:fill="auto"/>
            <w:vAlign w:val="bottom"/>
            <w:hideMark/>
          </w:tcPr>
          <w:p w:rsidR="008A3707" w:rsidRPr="008A3707" w:rsidRDefault="008A3707" w:rsidP="008A3707">
            <w:pPr>
              <w:spacing w:after="0" w:line="240" w:lineRule="auto"/>
              <w:ind w:firstLine="0"/>
              <w:contextualSpacing/>
              <w:jc w:val="center"/>
              <w:rPr>
                <w:rFonts w:ascii="Times New Roman" w:eastAsia="Times New Roman" w:hAnsi="Times New Roman"/>
                <w:color w:val="000000"/>
                <w:sz w:val="26"/>
                <w:szCs w:val="26"/>
                <w:lang w:eastAsia="ru-RU"/>
              </w:rPr>
            </w:pPr>
            <w:r w:rsidRPr="008A3707">
              <w:rPr>
                <w:rFonts w:ascii="Times New Roman" w:eastAsia="Times New Roman" w:hAnsi="Times New Roman"/>
                <w:color w:val="000000"/>
                <w:sz w:val="26"/>
                <w:szCs w:val="26"/>
                <w:lang w:eastAsia="ru-RU"/>
              </w:rPr>
              <w:t>5.</w:t>
            </w:r>
          </w:p>
        </w:tc>
        <w:tc>
          <w:tcPr>
            <w:tcW w:w="7654" w:type="dxa"/>
            <w:tcBorders>
              <w:top w:val="nil"/>
              <w:left w:val="nil"/>
              <w:bottom w:val="single" w:sz="4" w:space="0" w:color="auto"/>
              <w:right w:val="single" w:sz="4" w:space="0" w:color="auto"/>
            </w:tcBorders>
            <w:shd w:val="clear" w:color="auto" w:fill="auto"/>
            <w:vAlign w:val="bottom"/>
          </w:tcPr>
          <w:p w:rsidR="008A3707" w:rsidRPr="008A3707" w:rsidRDefault="008A3707" w:rsidP="008A3707">
            <w:pPr>
              <w:spacing w:after="0" w:line="240" w:lineRule="auto"/>
              <w:ind w:firstLine="0"/>
              <w:rPr>
                <w:rFonts w:ascii="Times New Roman" w:eastAsia="Times New Roman" w:hAnsi="Times New Roman"/>
                <w:color w:val="000000"/>
                <w:sz w:val="26"/>
                <w:szCs w:val="26"/>
                <w:lang w:val="ru-RU" w:eastAsia="ru-RU"/>
              </w:rPr>
            </w:pPr>
            <w:r w:rsidRPr="008A3707">
              <w:rPr>
                <w:rFonts w:ascii="Times New Roman" w:eastAsia="Times New Roman" w:hAnsi="Times New Roman"/>
                <w:color w:val="000000"/>
                <w:sz w:val="26"/>
                <w:szCs w:val="26"/>
                <w:lang w:val="ru-RU" w:eastAsia="ru-RU"/>
              </w:rPr>
              <w:t>Планы и задачи на 2018 год</w:t>
            </w:r>
          </w:p>
        </w:tc>
        <w:tc>
          <w:tcPr>
            <w:tcW w:w="1416" w:type="dxa"/>
            <w:tcBorders>
              <w:top w:val="nil"/>
              <w:left w:val="nil"/>
              <w:bottom w:val="single" w:sz="4" w:space="0" w:color="auto"/>
              <w:right w:val="single" w:sz="4" w:space="0" w:color="auto"/>
            </w:tcBorders>
            <w:shd w:val="clear" w:color="auto" w:fill="auto"/>
            <w:vAlign w:val="bottom"/>
          </w:tcPr>
          <w:p w:rsidR="008A3707" w:rsidRPr="008A3707" w:rsidRDefault="00867F62" w:rsidP="00814419">
            <w:pPr>
              <w:spacing w:after="0" w:line="240" w:lineRule="auto"/>
              <w:ind w:firstLine="34"/>
              <w:contextualSpacing/>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1</w:t>
            </w:r>
            <w:r w:rsidR="00814419">
              <w:rPr>
                <w:rFonts w:ascii="Times New Roman" w:eastAsia="Times New Roman" w:hAnsi="Times New Roman"/>
                <w:color w:val="000000"/>
                <w:sz w:val="26"/>
                <w:szCs w:val="26"/>
                <w:lang w:val="ru-RU" w:eastAsia="ru-RU"/>
              </w:rPr>
              <w:t>8</w:t>
            </w:r>
          </w:p>
        </w:tc>
      </w:tr>
    </w:tbl>
    <w:p w:rsidR="00291607" w:rsidRPr="008C7846" w:rsidRDefault="00291607"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E21E3" w:rsidRPr="008C7846" w:rsidRDefault="002E21E3" w:rsidP="00291607">
      <w:pPr>
        <w:pStyle w:val="a4"/>
        <w:autoSpaceDE w:val="0"/>
        <w:autoSpaceDN w:val="0"/>
        <w:spacing w:after="0" w:line="240" w:lineRule="auto"/>
        <w:ind w:left="567"/>
        <w:jc w:val="center"/>
        <w:rPr>
          <w:rFonts w:ascii="Times New Roman" w:hAnsi="Times New Roman"/>
          <w:sz w:val="28"/>
          <w:szCs w:val="28"/>
          <w:lang w:val="ru-RU" w:eastAsia="ru-RU"/>
        </w:rPr>
      </w:pPr>
    </w:p>
    <w:p w:rsidR="00291607" w:rsidRPr="008C7846" w:rsidRDefault="00291607" w:rsidP="00291607">
      <w:pPr>
        <w:pStyle w:val="a4"/>
        <w:autoSpaceDE w:val="0"/>
        <w:autoSpaceDN w:val="0"/>
        <w:spacing w:after="0" w:line="240" w:lineRule="auto"/>
        <w:ind w:left="567"/>
        <w:jc w:val="center"/>
        <w:rPr>
          <w:rFonts w:ascii="Times New Roman" w:hAnsi="Times New Roman"/>
          <w:b/>
          <w:sz w:val="28"/>
          <w:szCs w:val="28"/>
          <w:lang w:val="ru-RU" w:eastAsia="ru-RU"/>
        </w:rPr>
      </w:pPr>
    </w:p>
    <w:p w:rsidR="00291607" w:rsidRPr="00695DA1" w:rsidRDefault="00291607" w:rsidP="00291607">
      <w:pPr>
        <w:pStyle w:val="a4"/>
        <w:autoSpaceDE w:val="0"/>
        <w:autoSpaceDN w:val="0"/>
        <w:spacing w:after="0" w:line="240" w:lineRule="auto"/>
        <w:ind w:left="567"/>
        <w:jc w:val="center"/>
        <w:rPr>
          <w:rFonts w:ascii="Times New Roman" w:hAnsi="Times New Roman"/>
          <w:b/>
          <w:sz w:val="28"/>
          <w:szCs w:val="28"/>
          <w:lang w:val="ru-RU" w:eastAsia="ru-RU"/>
        </w:rPr>
      </w:pPr>
    </w:p>
    <w:p w:rsidR="00291607" w:rsidRPr="00695DA1" w:rsidRDefault="00291607" w:rsidP="00291607">
      <w:pPr>
        <w:pStyle w:val="a4"/>
        <w:autoSpaceDE w:val="0"/>
        <w:autoSpaceDN w:val="0"/>
        <w:spacing w:after="0" w:line="240" w:lineRule="auto"/>
        <w:ind w:left="567"/>
        <w:jc w:val="center"/>
        <w:rPr>
          <w:rFonts w:ascii="Times New Roman" w:hAnsi="Times New Roman"/>
          <w:b/>
          <w:sz w:val="28"/>
          <w:szCs w:val="28"/>
          <w:lang w:val="ru-RU" w:eastAsia="ru-RU"/>
        </w:rPr>
      </w:pPr>
    </w:p>
    <w:p w:rsidR="00291607" w:rsidRPr="00695DA1" w:rsidRDefault="00291607" w:rsidP="00291607">
      <w:pPr>
        <w:pStyle w:val="a4"/>
        <w:autoSpaceDE w:val="0"/>
        <w:autoSpaceDN w:val="0"/>
        <w:spacing w:after="0" w:line="240" w:lineRule="auto"/>
        <w:ind w:left="567"/>
        <w:jc w:val="center"/>
        <w:rPr>
          <w:rFonts w:ascii="Times New Roman" w:hAnsi="Times New Roman"/>
          <w:b/>
          <w:sz w:val="28"/>
          <w:szCs w:val="28"/>
          <w:lang w:val="ru-RU" w:eastAsia="ru-RU"/>
        </w:rPr>
      </w:pPr>
    </w:p>
    <w:p w:rsidR="00291607" w:rsidRPr="00695DA1" w:rsidRDefault="00291607" w:rsidP="00291607">
      <w:pPr>
        <w:pStyle w:val="a4"/>
        <w:autoSpaceDE w:val="0"/>
        <w:autoSpaceDN w:val="0"/>
        <w:spacing w:after="0" w:line="240" w:lineRule="auto"/>
        <w:ind w:left="567"/>
        <w:jc w:val="center"/>
        <w:rPr>
          <w:rFonts w:ascii="Times New Roman" w:hAnsi="Times New Roman"/>
          <w:b/>
          <w:sz w:val="28"/>
          <w:szCs w:val="28"/>
          <w:lang w:val="ru-RU" w:eastAsia="ru-RU"/>
        </w:rPr>
      </w:pPr>
    </w:p>
    <w:p w:rsidR="00291607" w:rsidRPr="00695DA1" w:rsidRDefault="00291607" w:rsidP="00291607">
      <w:pPr>
        <w:pStyle w:val="a4"/>
        <w:autoSpaceDE w:val="0"/>
        <w:autoSpaceDN w:val="0"/>
        <w:spacing w:after="0" w:line="240" w:lineRule="auto"/>
        <w:ind w:left="567"/>
        <w:jc w:val="center"/>
        <w:rPr>
          <w:rFonts w:ascii="Times New Roman" w:hAnsi="Times New Roman"/>
          <w:b/>
          <w:sz w:val="28"/>
          <w:szCs w:val="28"/>
          <w:lang w:val="ru-RU" w:eastAsia="ru-RU"/>
        </w:rPr>
      </w:pPr>
    </w:p>
    <w:p w:rsidR="00291607" w:rsidRPr="00695DA1" w:rsidRDefault="00291607" w:rsidP="00291607">
      <w:pPr>
        <w:pStyle w:val="a4"/>
        <w:autoSpaceDE w:val="0"/>
        <w:autoSpaceDN w:val="0"/>
        <w:spacing w:after="0" w:line="240" w:lineRule="auto"/>
        <w:ind w:left="567"/>
        <w:jc w:val="center"/>
        <w:rPr>
          <w:rFonts w:ascii="Times New Roman" w:hAnsi="Times New Roman"/>
          <w:b/>
          <w:sz w:val="28"/>
          <w:szCs w:val="28"/>
          <w:lang w:val="ru-RU" w:eastAsia="ru-RU"/>
        </w:rPr>
      </w:pPr>
    </w:p>
    <w:p w:rsidR="00291607" w:rsidRDefault="00291607"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291607" w:rsidRDefault="00291607"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1514D7" w:rsidRDefault="001514D7"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A97AD0" w:rsidRDefault="00A97AD0"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FD336E" w:rsidRDefault="00FD336E"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A97AD0" w:rsidRDefault="00A97AD0"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E63B51" w:rsidRDefault="00E63B51"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2E21E3" w:rsidRDefault="002E21E3"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055A24" w:rsidRDefault="00055A24"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A97AD0" w:rsidRDefault="00A97AD0" w:rsidP="005A1071">
      <w:pPr>
        <w:autoSpaceDE w:val="0"/>
        <w:autoSpaceDN w:val="0"/>
        <w:adjustRightInd w:val="0"/>
        <w:spacing w:after="0" w:line="240" w:lineRule="auto"/>
        <w:ind w:firstLine="709"/>
        <w:jc w:val="center"/>
        <w:rPr>
          <w:rFonts w:ascii="Times New Roman" w:hAnsi="Times New Roman"/>
          <w:b/>
          <w:color w:val="000000"/>
          <w:sz w:val="30"/>
          <w:szCs w:val="30"/>
          <w:lang w:val="ru-RU"/>
        </w:rPr>
      </w:pPr>
    </w:p>
    <w:p w:rsidR="00A3172D" w:rsidRDefault="00A3172D" w:rsidP="00D12EE7">
      <w:pPr>
        <w:spacing w:after="0" w:line="240" w:lineRule="auto"/>
        <w:ind w:firstLine="357"/>
        <w:jc w:val="center"/>
        <w:rPr>
          <w:rFonts w:ascii="Times New Roman" w:hAnsi="Times New Roman"/>
          <w:b/>
          <w:color w:val="000000"/>
          <w:sz w:val="26"/>
          <w:szCs w:val="26"/>
          <w:lang w:val="ru-RU"/>
        </w:rPr>
      </w:pPr>
      <w:r>
        <w:rPr>
          <w:rFonts w:ascii="Times New Roman" w:hAnsi="Times New Roman"/>
          <w:b/>
          <w:sz w:val="26"/>
          <w:szCs w:val="26"/>
          <w:lang w:val="ru-RU"/>
        </w:rPr>
        <w:lastRenderedPageBreak/>
        <w:t>1</w:t>
      </w:r>
      <w:r w:rsidR="005F2FF4" w:rsidRPr="00A3172D">
        <w:rPr>
          <w:rFonts w:ascii="Times New Roman" w:hAnsi="Times New Roman"/>
          <w:b/>
          <w:sz w:val="26"/>
          <w:szCs w:val="26"/>
          <w:lang w:val="ru-RU"/>
        </w:rPr>
        <w:t>.</w:t>
      </w:r>
      <w:r>
        <w:rPr>
          <w:rFonts w:ascii="Times New Roman" w:hAnsi="Times New Roman"/>
          <w:b/>
          <w:sz w:val="26"/>
          <w:szCs w:val="26"/>
          <w:lang w:val="ru-RU"/>
        </w:rPr>
        <w:t xml:space="preserve"> </w:t>
      </w:r>
      <w:r w:rsidRPr="00A3172D">
        <w:rPr>
          <w:rFonts w:ascii="Times New Roman" w:hAnsi="Times New Roman"/>
          <w:b/>
          <w:color w:val="000000"/>
          <w:sz w:val="26"/>
          <w:szCs w:val="26"/>
          <w:lang w:val="ru-RU"/>
        </w:rPr>
        <w:t xml:space="preserve">Реализация </w:t>
      </w:r>
      <w:r w:rsidR="00055A24">
        <w:rPr>
          <w:rFonts w:ascii="Times New Roman" w:hAnsi="Times New Roman"/>
          <w:b/>
          <w:color w:val="000000"/>
          <w:sz w:val="26"/>
          <w:szCs w:val="26"/>
          <w:lang w:val="ru-RU"/>
        </w:rPr>
        <w:t xml:space="preserve">Региональной </w:t>
      </w:r>
      <w:r w:rsidRPr="00A3172D">
        <w:rPr>
          <w:rFonts w:ascii="Times New Roman" w:hAnsi="Times New Roman"/>
          <w:b/>
          <w:color w:val="000000"/>
          <w:sz w:val="26"/>
          <w:szCs w:val="26"/>
          <w:lang w:val="ru-RU"/>
        </w:rPr>
        <w:t xml:space="preserve">программы капитального ремонта общего имущества в многоквартирных домах, </w:t>
      </w:r>
      <w:r w:rsidR="00055A24">
        <w:rPr>
          <w:rFonts w:ascii="Times New Roman" w:hAnsi="Times New Roman"/>
          <w:b/>
          <w:color w:val="000000"/>
          <w:sz w:val="26"/>
          <w:szCs w:val="26"/>
          <w:lang w:val="ru-RU"/>
        </w:rPr>
        <w:t>формирующих фонд капитального ремонта на счете регионального оператора</w:t>
      </w:r>
    </w:p>
    <w:p w:rsidR="00A3172D" w:rsidRPr="00FD336E" w:rsidRDefault="00A3172D" w:rsidP="00A3172D">
      <w:pPr>
        <w:spacing w:after="0" w:line="240" w:lineRule="auto"/>
        <w:ind w:firstLine="357"/>
        <w:jc w:val="center"/>
        <w:rPr>
          <w:rFonts w:ascii="Times New Roman" w:hAnsi="Times New Roman"/>
          <w:color w:val="000000"/>
          <w:sz w:val="26"/>
          <w:szCs w:val="26"/>
          <w:lang w:val="ru-RU"/>
        </w:rPr>
      </w:pPr>
    </w:p>
    <w:p w:rsidR="00A3172D" w:rsidRPr="00FD336E" w:rsidRDefault="00FD336E" w:rsidP="00FD336E">
      <w:pPr>
        <w:autoSpaceDE w:val="0"/>
        <w:autoSpaceDN w:val="0"/>
        <w:adjustRightInd w:val="0"/>
        <w:spacing w:after="0" w:line="240" w:lineRule="auto"/>
        <w:ind w:firstLine="709"/>
        <w:jc w:val="both"/>
        <w:rPr>
          <w:rFonts w:ascii="Times New Roman" w:eastAsiaTheme="minorHAnsi" w:hAnsi="Times New Roman"/>
          <w:sz w:val="28"/>
          <w:szCs w:val="28"/>
          <w:lang w:val="ru-RU" w:bidi="ar-SA"/>
        </w:rPr>
      </w:pPr>
      <w:r w:rsidRPr="00FD336E">
        <w:rPr>
          <w:rFonts w:ascii="Times New Roman" w:hAnsi="Times New Roman"/>
          <w:sz w:val="26"/>
          <w:szCs w:val="26"/>
          <w:lang w:val="ru-RU"/>
        </w:rPr>
        <w:t xml:space="preserve">В соответствии со статьей 182 Жилищного кодекса РФ </w:t>
      </w:r>
      <w:r w:rsidRPr="00FD336E">
        <w:rPr>
          <w:rFonts w:ascii="Times New Roman" w:eastAsiaTheme="minorHAnsi" w:hAnsi="Times New Roman"/>
          <w:sz w:val="26"/>
          <w:szCs w:val="26"/>
          <w:lang w:val="ru-RU" w:bidi="ar-SA"/>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r w:rsidR="00A3172D" w:rsidRPr="00FD336E">
        <w:rPr>
          <w:rFonts w:ascii="Times New Roman" w:hAnsi="Times New Roman"/>
          <w:sz w:val="26"/>
          <w:szCs w:val="26"/>
          <w:lang w:val="ru-RU"/>
        </w:rPr>
        <w:t xml:space="preserve">, в объеме и в сроки, которые предусмотрены </w:t>
      </w:r>
      <w:r w:rsidR="00DC6093">
        <w:rPr>
          <w:rFonts w:ascii="Times New Roman" w:hAnsi="Times New Roman"/>
          <w:sz w:val="26"/>
          <w:szCs w:val="26"/>
          <w:lang w:val="ru-RU"/>
        </w:rPr>
        <w:t xml:space="preserve">Краткосрочным планом реализации </w:t>
      </w:r>
      <w:r w:rsidR="00A3172D" w:rsidRPr="00FD336E">
        <w:rPr>
          <w:rFonts w:ascii="Times New Roman" w:hAnsi="Times New Roman"/>
          <w:sz w:val="26"/>
          <w:szCs w:val="26"/>
          <w:lang w:val="ru-RU"/>
        </w:rPr>
        <w:t xml:space="preserve">региональной </w:t>
      </w:r>
      <w:r>
        <w:rPr>
          <w:rFonts w:ascii="Times New Roman" w:hAnsi="Times New Roman"/>
          <w:sz w:val="26"/>
          <w:szCs w:val="26"/>
          <w:lang w:val="ru-RU"/>
        </w:rPr>
        <w:t>программ</w:t>
      </w:r>
      <w:r w:rsidR="00DC6093">
        <w:rPr>
          <w:rFonts w:ascii="Times New Roman" w:hAnsi="Times New Roman"/>
          <w:sz w:val="26"/>
          <w:szCs w:val="26"/>
          <w:lang w:val="ru-RU"/>
        </w:rPr>
        <w:t>ы</w:t>
      </w:r>
      <w:r>
        <w:rPr>
          <w:rFonts w:ascii="Times New Roman" w:hAnsi="Times New Roman"/>
          <w:sz w:val="26"/>
          <w:szCs w:val="26"/>
          <w:lang w:val="ru-RU"/>
        </w:rPr>
        <w:t xml:space="preserve"> капитального ремонта</w:t>
      </w:r>
      <w:r w:rsidR="00A3172D" w:rsidRPr="00FD336E">
        <w:rPr>
          <w:rFonts w:ascii="Times New Roman" w:hAnsi="Times New Roman"/>
          <w:sz w:val="26"/>
          <w:szCs w:val="26"/>
          <w:lang w:val="ru-RU"/>
        </w:rPr>
        <w:t>.</w:t>
      </w:r>
    </w:p>
    <w:p w:rsidR="00A3172D" w:rsidRPr="00A3172D" w:rsidRDefault="00A3172D" w:rsidP="00A3172D">
      <w:pPr>
        <w:pStyle w:val="a4"/>
        <w:spacing w:after="0" w:line="240" w:lineRule="auto"/>
        <w:ind w:left="0" w:firstLine="708"/>
        <w:jc w:val="both"/>
        <w:rPr>
          <w:rFonts w:ascii="Times New Roman" w:hAnsi="Times New Roman"/>
          <w:color w:val="000000"/>
          <w:sz w:val="26"/>
          <w:szCs w:val="26"/>
          <w:lang w:val="ru-RU"/>
        </w:rPr>
      </w:pPr>
      <w:r w:rsidRPr="00A3172D">
        <w:rPr>
          <w:rFonts w:ascii="Times New Roman" w:hAnsi="Times New Roman"/>
          <w:color w:val="000000"/>
          <w:sz w:val="26"/>
          <w:szCs w:val="26"/>
          <w:lang w:val="ru-RU"/>
        </w:rPr>
        <w:t>Количественные показатели выполнения программы капитального ремонта в 2017 году представлены ниже:</w:t>
      </w:r>
    </w:p>
    <w:tbl>
      <w:tblPr>
        <w:tblW w:w="10061" w:type="dxa"/>
        <w:jc w:val="center"/>
        <w:tblLayout w:type="fixed"/>
        <w:tblLook w:val="04A0" w:firstRow="1" w:lastRow="0" w:firstColumn="1" w:lastColumn="0" w:noHBand="0" w:noVBand="1"/>
      </w:tblPr>
      <w:tblGrid>
        <w:gridCol w:w="562"/>
        <w:gridCol w:w="4111"/>
        <w:gridCol w:w="992"/>
        <w:gridCol w:w="1417"/>
        <w:gridCol w:w="1277"/>
        <w:gridCol w:w="1702"/>
      </w:tblGrid>
      <w:tr w:rsidR="0019626A" w:rsidRPr="00DC6093" w:rsidTr="0019626A">
        <w:trPr>
          <w:trHeight w:val="1065"/>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color w:val="000000"/>
                <w:sz w:val="24"/>
                <w:szCs w:val="24"/>
              </w:rPr>
            </w:pPr>
            <w:r w:rsidRPr="00B506B2">
              <w:rPr>
                <w:rFonts w:ascii="Times New Roman" w:hAnsi="Times New Roman"/>
                <w:color w:val="000000"/>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bCs/>
                <w:color w:val="000000"/>
                <w:sz w:val="24"/>
                <w:szCs w:val="24"/>
              </w:rPr>
            </w:pPr>
            <w:r w:rsidRPr="00B506B2">
              <w:rPr>
                <w:rFonts w:ascii="Times New Roman" w:hAnsi="Times New Roman"/>
                <w:bCs/>
                <w:color w:val="000000"/>
                <w:sz w:val="24"/>
                <w:szCs w:val="24"/>
              </w:rPr>
              <w:t>Новосибирск/ Районы</w:t>
            </w:r>
          </w:p>
        </w:tc>
        <w:tc>
          <w:tcPr>
            <w:tcW w:w="2409" w:type="dxa"/>
            <w:gridSpan w:val="2"/>
            <w:tcBorders>
              <w:top w:val="single" w:sz="4" w:space="0" w:color="auto"/>
              <w:left w:val="nil"/>
              <w:bottom w:val="single" w:sz="4" w:space="0" w:color="auto"/>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bCs/>
                <w:iCs/>
                <w:color w:val="000000"/>
                <w:sz w:val="24"/>
                <w:szCs w:val="24"/>
                <w:lang w:val="ru-RU"/>
              </w:rPr>
            </w:pPr>
            <w:r w:rsidRPr="00B506B2">
              <w:rPr>
                <w:rFonts w:ascii="Times New Roman" w:hAnsi="Times New Roman"/>
                <w:bCs/>
                <w:iCs/>
                <w:color w:val="000000"/>
                <w:sz w:val="24"/>
                <w:szCs w:val="24"/>
                <w:lang w:val="ru-RU"/>
              </w:rPr>
              <w:t>План капитального ремонта регионального оператора 2017 года</w:t>
            </w:r>
          </w:p>
        </w:tc>
        <w:tc>
          <w:tcPr>
            <w:tcW w:w="2979" w:type="dxa"/>
            <w:gridSpan w:val="2"/>
            <w:tcBorders>
              <w:top w:val="single" w:sz="4" w:space="0" w:color="auto"/>
              <w:left w:val="nil"/>
              <w:bottom w:val="single" w:sz="4" w:space="0" w:color="auto"/>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bCs/>
                <w:iCs/>
                <w:color w:val="000000"/>
                <w:sz w:val="24"/>
                <w:szCs w:val="24"/>
                <w:lang w:val="ru-RU"/>
              </w:rPr>
            </w:pPr>
            <w:r w:rsidRPr="00B506B2">
              <w:rPr>
                <w:rFonts w:ascii="Times New Roman" w:hAnsi="Times New Roman"/>
                <w:bCs/>
                <w:iCs/>
                <w:color w:val="000000"/>
                <w:sz w:val="24"/>
                <w:szCs w:val="24"/>
                <w:lang w:val="ru-RU"/>
              </w:rPr>
              <w:t>Факт выполнения капитального ремонта региональным оператором по объектам 2017 года</w:t>
            </w:r>
          </w:p>
        </w:tc>
      </w:tr>
      <w:tr w:rsidR="0019626A" w:rsidRPr="00B506B2" w:rsidTr="0019626A">
        <w:trPr>
          <w:trHeight w:val="315"/>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19626A" w:rsidRPr="00B506B2" w:rsidRDefault="0019626A" w:rsidP="00AE5F12">
            <w:pPr>
              <w:spacing w:after="0" w:line="240" w:lineRule="auto"/>
              <w:ind w:firstLine="0"/>
              <w:rPr>
                <w:rFonts w:ascii="Times New Roman" w:hAnsi="Times New Roman"/>
                <w:color w:val="000000"/>
                <w:sz w:val="24"/>
                <w:szCs w:val="24"/>
                <w:lang w:val="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626A" w:rsidRPr="00B506B2" w:rsidRDefault="0019626A" w:rsidP="00AE5F12">
            <w:pPr>
              <w:spacing w:after="0" w:line="240" w:lineRule="auto"/>
              <w:ind w:firstLine="0"/>
              <w:rPr>
                <w:rFonts w:ascii="Times New Roman" w:hAnsi="Times New Roman"/>
                <w:bCs/>
                <w:color w:val="000000"/>
                <w:sz w:val="24"/>
                <w:szCs w:val="24"/>
                <w:lang w:val="ru-RU"/>
              </w:rPr>
            </w:pPr>
          </w:p>
        </w:tc>
        <w:tc>
          <w:tcPr>
            <w:tcW w:w="992" w:type="dxa"/>
            <w:tcBorders>
              <w:top w:val="nil"/>
              <w:left w:val="nil"/>
              <w:bottom w:val="single" w:sz="4" w:space="0" w:color="auto"/>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bCs/>
                <w:color w:val="000000"/>
                <w:sz w:val="24"/>
                <w:szCs w:val="24"/>
              </w:rPr>
            </w:pPr>
            <w:r w:rsidRPr="00B506B2">
              <w:rPr>
                <w:rFonts w:ascii="Times New Roman" w:hAnsi="Times New Roman"/>
                <w:bCs/>
                <w:color w:val="000000"/>
                <w:sz w:val="24"/>
                <w:szCs w:val="24"/>
              </w:rPr>
              <w:t>МКД</w:t>
            </w:r>
          </w:p>
        </w:tc>
        <w:tc>
          <w:tcPr>
            <w:tcW w:w="1417" w:type="dxa"/>
            <w:tcBorders>
              <w:top w:val="nil"/>
              <w:left w:val="nil"/>
              <w:bottom w:val="single" w:sz="4" w:space="0" w:color="auto"/>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bCs/>
                <w:color w:val="000000"/>
                <w:sz w:val="24"/>
                <w:szCs w:val="24"/>
              </w:rPr>
            </w:pPr>
            <w:r w:rsidRPr="00B506B2">
              <w:rPr>
                <w:rFonts w:ascii="Times New Roman" w:hAnsi="Times New Roman"/>
                <w:bCs/>
                <w:color w:val="000000"/>
                <w:sz w:val="24"/>
                <w:szCs w:val="24"/>
              </w:rPr>
              <w:t>Работы</w:t>
            </w:r>
          </w:p>
        </w:tc>
        <w:tc>
          <w:tcPr>
            <w:tcW w:w="1277" w:type="dxa"/>
            <w:tcBorders>
              <w:top w:val="nil"/>
              <w:left w:val="nil"/>
              <w:bottom w:val="single" w:sz="4" w:space="0" w:color="auto"/>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bCs/>
                <w:color w:val="000000"/>
                <w:sz w:val="24"/>
                <w:szCs w:val="24"/>
              </w:rPr>
            </w:pPr>
            <w:r w:rsidRPr="00B506B2">
              <w:rPr>
                <w:rFonts w:ascii="Times New Roman" w:hAnsi="Times New Roman"/>
                <w:bCs/>
                <w:color w:val="000000"/>
                <w:sz w:val="24"/>
                <w:szCs w:val="24"/>
              </w:rPr>
              <w:t>МКД</w:t>
            </w:r>
          </w:p>
        </w:tc>
        <w:tc>
          <w:tcPr>
            <w:tcW w:w="1702" w:type="dxa"/>
            <w:tcBorders>
              <w:top w:val="nil"/>
              <w:left w:val="nil"/>
              <w:bottom w:val="single" w:sz="4" w:space="0" w:color="auto"/>
              <w:right w:val="single" w:sz="4" w:space="0" w:color="auto"/>
            </w:tcBorders>
            <w:shd w:val="clear" w:color="000000" w:fill="FFFFFF"/>
            <w:vAlign w:val="center"/>
            <w:hideMark/>
          </w:tcPr>
          <w:p w:rsidR="0019626A" w:rsidRPr="00B506B2" w:rsidRDefault="0019626A" w:rsidP="00AE5F12">
            <w:pPr>
              <w:spacing w:after="0" w:line="240" w:lineRule="auto"/>
              <w:ind w:firstLine="0"/>
              <w:jc w:val="center"/>
              <w:rPr>
                <w:rFonts w:ascii="Times New Roman" w:hAnsi="Times New Roman"/>
                <w:bCs/>
                <w:color w:val="000000"/>
                <w:sz w:val="24"/>
                <w:szCs w:val="24"/>
              </w:rPr>
            </w:pPr>
            <w:r w:rsidRPr="00B506B2">
              <w:rPr>
                <w:rFonts w:ascii="Times New Roman" w:hAnsi="Times New Roman"/>
                <w:bCs/>
                <w:color w:val="000000"/>
                <w:sz w:val="24"/>
                <w:szCs w:val="24"/>
              </w:rPr>
              <w:t>Работы</w:t>
            </w:r>
          </w:p>
        </w:tc>
      </w:tr>
      <w:tr w:rsidR="00B506B2" w:rsidRPr="00B506B2" w:rsidTr="0019626A">
        <w:trPr>
          <w:trHeight w:val="315"/>
          <w:jc w:val="center"/>
        </w:trPr>
        <w:tc>
          <w:tcPr>
            <w:tcW w:w="562" w:type="dxa"/>
            <w:tcBorders>
              <w:top w:val="nil"/>
              <w:left w:val="single" w:sz="4" w:space="0" w:color="auto"/>
              <w:bottom w:val="single" w:sz="4" w:space="0" w:color="auto"/>
              <w:right w:val="single" w:sz="4" w:space="0" w:color="auto"/>
            </w:tcBorders>
            <w:shd w:val="clear" w:color="000000" w:fill="FFFFFF"/>
            <w:vAlign w:val="bottom"/>
          </w:tcPr>
          <w:p w:rsidR="00B506B2" w:rsidRPr="00B506B2" w:rsidRDefault="00B506B2" w:rsidP="00B506B2">
            <w:pPr>
              <w:spacing w:after="0" w:line="240" w:lineRule="auto"/>
              <w:ind w:firstLine="0"/>
              <w:rPr>
                <w:rFonts w:ascii="Times New Roman" w:hAnsi="Times New Roman"/>
                <w:b/>
                <w:color w:val="000000"/>
                <w:sz w:val="24"/>
                <w:szCs w:val="24"/>
              </w:rPr>
            </w:pPr>
          </w:p>
        </w:tc>
        <w:tc>
          <w:tcPr>
            <w:tcW w:w="4111" w:type="dxa"/>
            <w:tcBorders>
              <w:top w:val="nil"/>
              <w:left w:val="nil"/>
              <w:bottom w:val="single" w:sz="4" w:space="0" w:color="auto"/>
              <w:right w:val="single" w:sz="4" w:space="0" w:color="auto"/>
            </w:tcBorders>
            <w:shd w:val="clear" w:color="000000" w:fill="FFFFFF"/>
            <w:vAlign w:val="center"/>
          </w:tcPr>
          <w:p w:rsidR="00B506B2" w:rsidRPr="00B506B2" w:rsidRDefault="00B506B2" w:rsidP="00B506B2">
            <w:pPr>
              <w:spacing w:after="0" w:line="240" w:lineRule="auto"/>
              <w:ind w:firstLine="0"/>
              <w:rPr>
                <w:rFonts w:ascii="Times New Roman" w:hAnsi="Times New Roman"/>
                <w:b/>
                <w:bCs/>
                <w:color w:val="000000"/>
                <w:sz w:val="24"/>
                <w:szCs w:val="24"/>
              </w:rPr>
            </w:pPr>
            <w:r w:rsidRPr="00B506B2">
              <w:rPr>
                <w:rFonts w:ascii="Times New Roman" w:hAnsi="Times New Roman"/>
                <w:b/>
                <w:bCs/>
                <w:color w:val="000000"/>
                <w:sz w:val="24"/>
                <w:szCs w:val="24"/>
              </w:rPr>
              <w:t>ИТОГО:</w:t>
            </w:r>
          </w:p>
        </w:tc>
        <w:tc>
          <w:tcPr>
            <w:tcW w:w="992" w:type="dxa"/>
            <w:tcBorders>
              <w:top w:val="nil"/>
              <w:left w:val="nil"/>
              <w:bottom w:val="single" w:sz="4" w:space="0" w:color="auto"/>
              <w:right w:val="single" w:sz="4" w:space="0" w:color="auto"/>
            </w:tcBorders>
            <w:shd w:val="clear" w:color="000000" w:fill="FFFFFF"/>
            <w:vAlign w:val="center"/>
          </w:tcPr>
          <w:p w:rsidR="00B506B2" w:rsidRPr="00B506B2" w:rsidRDefault="00B506B2" w:rsidP="00B506B2">
            <w:pPr>
              <w:spacing w:after="0" w:line="240" w:lineRule="auto"/>
              <w:ind w:firstLine="0"/>
              <w:jc w:val="center"/>
              <w:rPr>
                <w:rFonts w:ascii="Times New Roman" w:hAnsi="Times New Roman"/>
                <w:b/>
                <w:bCs/>
                <w:color w:val="000000"/>
                <w:sz w:val="24"/>
                <w:szCs w:val="24"/>
              </w:rPr>
            </w:pPr>
            <w:r w:rsidRPr="00B506B2">
              <w:rPr>
                <w:rFonts w:ascii="Times New Roman" w:hAnsi="Times New Roman"/>
                <w:b/>
                <w:bCs/>
                <w:color w:val="000000"/>
                <w:sz w:val="24"/>
                <w:szCs w:val="24"/>
              </w:rPr>
              <w:t>665</w:t>
            </w:r>
          </w:p>
        </w:tc>
        <w:tc>
          <w:tcPr>
            <w:tcW w:w="1417" w:type="dxa"/>
            <w:tcBorders>
              <w:top w:val="nil"/>
              <w:left w:val="nil"/>
              <w:bottom w:val="single" w:sz="4" w:space="0" w:color="auto"/>
              <w:right w:val="single" w:sz="4" w:space="0" w:color="auto"/>
            </w:tcBorders>
            <w:shd w:val="clear" w:color="000000" w:fill="FFFFFF"/>
            <w:vAlign w:val="center"/>
          </w:tcPr>
          <w:p w:rsidR="00B506B2" w:rsidRPr="00B506B2" w:rsidRDefault="00B506B2" w:rsidP="00B506B2">
            <w:pPr>
              <w:spacing w:after="0" w:line="240" w:lineRule="auto"/>
              <w:ind w:firstLine="0"/>
              <w:jc w:val="center"/>
              <w:rPr>
                <w:rFonts w:ascii="Times New Roman" w:hAnsi="Times New Roman"/>
                <w:b/>
                <w:bCs/>
                <w:color w:val="000000"/>
                <w:sz w:val="24"/>
                <w:szCs w:val="24"/>
              </w:rPr>
            </w:pPr>
            <w:r w:rsidRPr="00B506B2">
              <w:rPr>
                <w:rFonts w:ascii="Times New Roman" w:hAnsi="Times New Roman"/>
                <w:b/>
                <w:bCs/>
                <w:color w:val="000000"/>
                <w:sz w:val="24"/>
                <w:szCs w:val="24"/>
              </w:rPr>
              <w:t>1420</w:t>
            </w:r>
          </w:p>
        </w:tc>
        <w:tc>
          <w:tcPr>
            <w:tcW w:w="1277" w:type="dxa"/>
            <w:tcBorders>
              <w:top w:val="nil"/>
              <w:left w:val="nil"/>
              <w:bottom w:val="single" w:sz="4" w:space="0" w:color="auto"/>
              <w:right w:val="single" w:sz="4" w:space="0" w:color="auto"/>
            </w:tcBorders>
            <w:shd w:val="clear" w:color="000000" w:fill="FFFFFF"/>
            <w:vAlign w:val="center"/>
          </w:tcPr>
          <w:p w:rsidR="00B506B2" w:rsidRPr="00B506B2" w:rsidRDefault="00B506B2" w:rsidP="00B506B2">
            <w:pPr>
              <w:spacing w:after="0" w:line="240" w:lineRule="auto"/>
              <w:ind w:firstLine="0"/>
              <w:jc w:val="center"/>
              <w:rPr>
                <w:rFonts w:ascii="Times New Roman" w:hAnsi="Times New Roman"/>
                <w:b/>
                <w:bCs/>
                <w:color w:val="000000"/>
                <w:sz w:val="24"/>
                <w:szCs w:val="24"/>
              </w:rPr>
            </w:pPr>
            <w:r w:rsidRPr="00B506B2">
              <w:rPr>
                <w:rFonts w:ascii="Times New Roman" w:hAnsi="Times New Roman"/>
                <w:b/>
                <w:bCs/>
                <w:color w:val="000000"/>
                <w:sz w:val="24"/>
                <w:szCs w:val="24"/>
              </w:rPr>
              <w:t>682</w:t>
            </w:r>
          </w:p>
        </w:tc>
        <w:tc>
          <w:tcPr>
            <w:tcW w:w="1702" w:type="dxa"/>
            <w:tcBorders>
              <w:top w:val="nil"/>
              <w:left w:val="nil"/>
              <w:bottom w:val="single" w:sz="4" w:space="0" w:color="auto"/>
              <w:right w:val="single" w:sz="4" w:space="0" w:color="auto"/>
            </w:tcBorders>
            <w:shd w:val="clear" w:color="000000" w:fill="FFFFFF"/>
            <w:vAlign w:val="center"/>
          </w:tcPr>
          <w:p w:rsidR="00B506B2" w:rsidRPr="00B506B2" w:rsidRDefault="00B506B2" w:rsidP="00B506B2">
            <w:pPr>
              <w:spacing w:after="0" w:line="240" w:lineRule="auto"/>
              <w:ind w:firstLine="0"/>
              <w:jc w:val="center"/>
              <w:rPr>
                <w:rFonts w:ascii="Times New Roman" w:hAnsi="Times New Roman"/>
                <w:b/>
                <w:bCs/>
                <w:color w:val="000000"/>
                <w:sz w:val="24"/>
                <w:szCs w:val="24"/>
              </w:rPr>
            </w:pPr>
            <w:r w:rsidRPr="00B506B2">
              <w:rPr>
                <w:rFonts w:ascii="Times New Roman" w:hAnsi="Times New Roman"/>
                <w:b/>
                <w:bCs/>
                <w:color w:val="000000"/>
                <w:sz w:val="24"/>
                <w:szCs w:val="24"/>
              </w:rPr>
              <w:t>1450</w:t>
            </w:r>
          </w:p>
        </w:tc>
      </w:tr>
      <w:tr w:rsidR="00B506B2" w:rsidRPr="00B506B2" w:rsidTr="0019626A">
        <w:trPr>
          <w:trHeight w:val="315"/>
          <w:jc w:val="center"/>
        </w:trPr>
        <w:tc>
          <w:tcPr>
            <w:tcW w:w="562" w:type="dxa"/>
            <w:tcBorders>
              <w:top w:val="nil"/>
              <w:left w:val="single" w:sz="4" w:space="0" w:color="auto"/>
              <w:bottom w:val="single" w:sz="4" w:space="0" w:color="auto"/>
              <w:right w:val="single" w:sz="4" w:space="0" w:color="auto"/>
            </w:tcBorders>
            <w:shd w:val="clear" w:color="000000" w:fill="FFFFFF"/>
            <w:vAlign w:val="bottom"/>
            <w:hideMark/>
          </w:tcPr>
          <w:p w:rsidR="00B506B2" w:rsidRPr="00B506B2" w:rsidRDefault="00B506B2" w:rsidP="00B506B2">
            <w:pPr>
              <w:spacing w:after="0" w:line="240" w:lineRule="auto"/>
              <w:ind w:firstLine="0"/>
              <w:rPr>
                <w:rFonts w:ascii="Times New Roman" w:hAnsi="Times New Roman"/>
                <w:color w:val="000000"/>
                <w:sz w:val="24"/>
                <w:szCs w:val="24"/>
              </w:rPr>
            </w:pPr>
            <w:r w:rsidRPr="00B506B2">
              <w:rPr>
                <w:rFonts w:ascii="Times New Roman" w:hAnsi="Times New Roman"/>
                <w:color w:val="000000"/>
                <w:sz w:val="24"/>
                <w:szCs w:val="24"/>
              </w:rPr>
              <w:t>1</w:t>
            </w:r>
          </w:p>
        </w:tc>
        <w:tc>
          <w:tcPr>
            <w:tcW w:w="4111" w:type="dxa"/>
            <w:tcBorders>
              <w:top w:val="nil"/>
              <w:left w:val="nil"/>
              <w:bottom w:val="single" w:sz="4" w:space="0" w:color="auto"/>
              <w:right w:val="single" w:sz="4" w:space="0" w:color="auto"/>
            </w:tcBorders>
            <w:shd w:val="clear" w:color="000000" w:fill="FFFFFF"/>
            <w:vAlign w:val="center"/>
            <w:hideMark/>
          </w:tcPr>
          <w:p w:rsidR="00B506B2" w:rsidRPr="00B506B2" w:rsidRDefault="00B506B2" w:rsidP="00B506B2">
            <w:pPr>
              <w:spacing w:after="0" w:line="240" w:lineRule="auto"/>
              <w:ind w:firstLine="0"/>
              <w:rPr>
                <w:rFonts w:ascii="Times New Roman" w:hAnsi="Times New Roman"/>
                <w:bCs/>
                <w:color w:val="000000"/>
                <w:sz w:val="24"/>
                <w:szCs w:val="24"/>
                <w:lang w:val="ru-RU"/>
              </w:rPr>
            </w:pPr>
            <w:r w:rsidRPr="00B506B2">
              <w:rPr>
                <w:rFonts w:ascii="Times New Roman" w:hAnsi="Times New Roman"/>
                <w:bCs/>
                <w:color w:val="000000"/>
                <w:sz w:val="24"/>
                <w:szCs w:val="24"/>
                <w:lang w:val="ru-RU"/>
              </w:rPr>
              <w:t>г. Новосибирск</w:t>
            </w:r>
          </w:p>
        </w:tc>
        <w:tc>
          <w:tcPr>
            <w:tcW w:w="99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512</w:t>
            </w:r>
          </w:p>
        </w:tc>
        <w:tc>
          <w:tcPr>
            <w:tcW w:w="141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1111</w:t>
            </w:r>
          </w:p>
        </w:tc>
        <w:tc>
          <w:tcPr>
            <w:tcW w:w="127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528</w:t>
            </w:r>
          </w:p>
        </w:tc>
        <w:tc>
          <w:tcPr>
            <w:tcW w:w="170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1137</w:t>
            </w:r>
          </w:p>
        </w:tc>
      </w:tr>
      <w:tr w:rsidR="00B506B2" w:rsidRPr="00B506B2" w:rsidTr="0019626A">
        <w:trPr>
          <w:trHeight w:val="315"/>
          <w:jc w:val="center"/>
        </w:trPr>
        <w:tc>
          <w:tcPr>
            <w:tcW w:w="562" w:type="dxa"/>
            <w:tcBorders>
              <w:top w:val="nil"/>
              <w:left w:val="single" w:sz="4" w:space="0" w:color="auto"/>
              <w:bottom w:val="single" w:sz="4" w:space="0" w:color="auto"/>
              <w:right w:val="single" w:sz="4" w:space="0" w:color="auto"/>
            </w:tcBorders>
            <w:shd w:val="clear" w:color="000000" w:fill="FFFFFF"/>
            <w:vAlign w:val="bottom"/>
            <w:hideMark/>
          </w:tcPr>
          <w:p w:rsidR="00B506B2" w:rsidRPr="00B506B2" w:rsidRDefault="00B506B2" w:rsidP="00B506B2">
            <w:pPr>
              <w:spacing w:after="0" w:line="240" w:lineRule="auto"/>
              <w:ind w:firstLine="0"/>
              <w:rPr>
                <w:rFonts w:ascii="Times New Roman" w:hAnsi="Times New Roman"/>
                <w:color w:val="000000"/>
                <w:sz w:val="24"/>
                <w:szCs w:val="24"/>
                <w:lang w:val="ru-RU"/>
              </w:rPr>
            </w:pPr>
            <w:r w:rsidRPr="00B506B2">
              <w:rPr>
                <w:rFonts w:ascii="Times New Roman" w:hAnsi="Times New Roman"/>
                <w:color w:val="000000"/>
                <w:sz w:val="24"/>
                <w:szCs w:val="24"/>
                <w:lang w:val="ru-RU"/>
              </w:rPr>
              <w:t>1.1</w:t>
            </w:r>
          </w:p>
        </w:tc>
        <w:tc>
          <w:tcPr>
            <w:tcW w:w="4111" w:type="dxa"/>
            <w:tcBorders>
              <w:top w:val="nil"/>
              <w:left w:val="nil"/>
              <w:bottom w:val="single" w:sz="4" w:space="0" w:color="auto"/>
              <w:right w:val="single" w:sz="4" w:space="0" w:color="auto"/>
            </w:tcBorders>
            <w:shd w:val="clear" w:color="000000" w:fill="FFFFFF"/>
            <w:vAlign w:val="center"/>
            <w:hideMark/>
          </w:tcPr>
          <w:p w:rsidR="00B506B2" w:rsidRPr="00B506B2" w:rsidRDefault="00B506B2" w:rsidP="00B506B2">
            <w:pPr>
              <w:spacing w:after="0" w:line="240" w:lineRule="auto"/>
              <w:ind w:firstLine="0"/>
              <w:rPr>
                <w:rFonts w:ascii="Times New Roman" w:hAnsi="Times New Roman"/>
                <w:color w:val="000000"/>
                <w:sz w:val="24"/>
                <w:szCs w:val="24"/>
                <w:lang w:val="ru-RU"/>
              </w:rPr>
            </w:pPr>
            <w:r w:rsidRPr="00B506B2">
              <w:rPr>
                <w:rFonts w:ascii="Times New Roman" w:hAnsi="Times New Roman"/>
                <w:color w:val="000000"/>
                <w:sz w:val="24"/>
                <w:szCs w:val="24"/>
                <w:lang w:val="ru-RU"/>
              </w:rPr>
              <w:t>Общестроительные работы</w:t>
            </w:r>
          </w:p>
        </w:tc>
        <w:tc>
          <w:tcPr>
            <w:tcW w:w="99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489</w:t>
            </w:r>
          </w:p>
        </w:tc>
        <w:tc>
          <w:tcPr>
            <w:tcW w:w="141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1088</w:t>
            </w:r>
          </w:p>
        </w:tc>
        <w:tc>
          <w:tcPr>
            <w:tcW w:w="127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505*</w:t>
            </w:r>
          </w:p>
        </w:tc>
        <w:tc>
          <w:tcPr>
            <w:tcW w:w="170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1114*</w:t>
            </w:r>
          </w:p>
        </w:tc>
      </w:tr>
      <w:tr w:rsidR="00B506B2" w:rsidRPr="00B506B2" w:rsidTr="0019626A">
        <w:trPr>
          <w:trHeight w:val="315"/>
          <w:jc w:val="center"/>
        </w:trPr>
        <w:tc>
          <w:tcPr>
            <w:tcW w:w="562" w:type="dxa"/>
            <w:tcBorders>
              <w:top w:val="nil"/>
              <w:left w:val="single" w:sz="4" w:space="0" w:color="auto"/>
              <w:bottom w:val="single" w:sz="4" w:space="0" w:color="auto"/>
              <w:right w:val="single" w:sz="4" w:space="0" w:color="auto"/>
            </w:tcBorders>
            <w:shd w:val="clear" w:color="000000" w:fill="FFFFFF"/>
            <w:vAlign w:val="bottom"/>
            <w:hideMark/>
          </w:tcPr>
          <w:p w:rsidR="00B506B2" w:rsidRPr="00B506B2" w:rsidRDefault="00B506B2" w:rsidP="00B506B2">
            <w:pPr>
              <w:spacing w:after="0" w:line="240" w:lineRule="auto"/>
              <w:ind w:firstLine="0"/>
              <w:rPr>
                <w:rFonts w:ascii="Times New Roman" w:hAnsi="Times New Roman"/>
                <w:color w:val="000000"/>
                <w:sz w:val="24"/>
                <w:szCs w:val="24"/>
                <w:lang w:val="ru-RU"/>
              </w:rPr>
            </w:pPr>
            <w:r w:rsidRPr="00B506B2">
              <w:rPr>
                <w:rFonts w:ascii="Times New Roman" w:hAnsi="Times New Roman"/>
                <w:color w:val="000000"/>
                <w:sz w:val="24"/>
                <w:szCs w:val="24"/>
                <w:lang w:val="ru-RU"/>
              </w:rPr>
              <w:t>1.2</w:t>
            </w:r>
          </w:p>
        </w:tc>
        <w:tc>
          <w:tcPr>
            <w:tcW w:w="4111" w:type="dxa"/>
            <w:tcBorders>
              <w:top w:val="nil"/>
              <w:left w:val="nil"/>
              <w:bottom w:val="single" w:sz="4" w:space="0" w:color="auto"/>
              <w:right w:val="single" w:sz="4" w:space="0" w:color="auto"/>
            </w:tcBorders>
            <w:shd w:val="clear" w:color="000000" w:fill="FFFFFF"/>
            <w:vAlign w:val="center"/>
            <w:hideMark/>
          </w:tcPr>
          <w:p w:rsidR="00B506B2" w:rsidRPr="00B506B2" w:rsidRDefault="00B506B2" w:rsidP="00B506B2">
            <w:pPr>
              <w:spacing w:after="0" w:line="240" w:lineRule="auto"/>
              <w:ind w:firstLine="0"/>
              <w:rPr>
                <w:rFonts w:ascii="Times New Roman" w:hAnsi="Times New Roman"/>
                <w:color w:val="000000"/>
                <w:sz w:val="24"/>
                <w:szCs w:val="24"/>
                <w:lang w:val="ru-RU"/>
              </w:rPr>
            </w:pPr>
            <w:r w:rsidRPr="00B506B2">
              <w:rPr>
                <w:rFonts w:ascii="Times New Roman" w:hAnsi="Times New Roman"/>
                <w:color w:val="000000"/>
                <w:sz w:val="24"/>
                <w:szCs w:val="24"/>
                <w:lang w:val="ru-RU"/>
              </w:rPr>
              <w:t>Лифты</w:t>
            </w:r>
          </w:p>
        </w:tc>
        <w:tc>
          <w:tcPr>
            <w:tcW w:w="99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23</w:t>
            </w:r>
          </w:p>
        </w:tc>
        <w:tc>
          <w:tcPr>
            <w:tcW w:w="141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23</w:t>
            </w:r>
          </w:p>
        </w:tc>
        <w:tc>
          <w:tcPr>
            <w:tcW w:w="127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23</w:t>
            </w:r>
          </w:p>
        </w:tc>
        <w:tc>
          <w:tcPr>
            <w:tcW w:w="170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23</w:t>
            </w:r>
          </w:p>
        </w:tc>
      </w:tr>
      <w:tr w:rsidR="00B506B2" w:rsidRPr="00B506B2" w:rsidTr="0019626A">
        <w:trPr>
          <w:trHeight w:val="315"/>
          <w:jc w:val="center"/>
        </w:trPr>
        <w:tc>
          <w:tcPr>
            <w:tcW w:w="562" w:type="dxa"/>
            <w:tcBorders>
              <w:top w:val="nil"/>
              <w:left w:val="single" w:sz="4" w:space="0" w:color="auto"/>
              <w:bottom w:val="single" w:sz="4" w:space="0" w:color="auto"/>
              <w:right w:val="single" w:sz="4" w:space="0" w:color="auto"/>
            </w:tcBorders>
            <w:shd w:val="clear" w:color="000000" w:fill="FFFFFF"/>
            <w:vAlign w:val="bottom"/>
            <w:hideMark/>
          </w:tcPr>
          <w:p w:rsidR="00B506B2" w:rsidRPr="00B506B2" w:rsidRDefault="00B506B2" w:rsidP="00B506B2">
            <w:pPr>
              <w:spacing w:after="0" w:line="240" w:lineRule="auto"/>
              <w:ind w:firstLine="0"/>
              <w:rPr>
                <w:rFonts w:ascii="Times New Roman" w:hAnsi="Times New Roman"/>
                <w:color w:val="000000"/>
                <w:sz w:val="24"/>
                <w:szCs w:val="24"/>
                <w:lang w:val="ru-RU"/>
              </w:rPr>
            </w:pPr>
            <w:r w:rsidRPr="00B506B2">
              <w:rPr>
                <w:rFonts w:ascii="Times New Roman" w:hAnsi="Times New Roman"/>
                <w:color w:val="000000"/>
                <w:sz w:val="24"/>
                <w:szCs w:val="24"/>
                <w:lang w:val="ru-RU"/>
              </w:rPr>
              <w:t>2</w:t>
            </w:r>
          </w:p>
        </w:tc>
        <w:tc>
          <w:tcPr>
            <w:tcW w:w="4111" w:type="dxa"/>
            <w:tcBorders>
              <w:top w:val="nil"/>
              <w:left w:val="nil"/>
              <w:bottom w:val="single" w:sz="4" w:space="0" w:color="auto"/>
              <w:right w:val="single" w:sz="4" w:space="0" w:color="auto"/>
            </w:tcBorders>
            <w:shd w:val="clear" w:color="000000" w:fill="FFFFFF"/>
            <w:vAlign w:val="center"/>
            <w:hideMark/>
          </w:tcPr>
          <w:p w:rsidR="00B506B2" w:rsidRPr="00B506B2" w:rsidRDefault="00B506B2" w:rsidP="00B506B2">
            <w:pPr>
              <w:spacing w:after="0" w:line="240" w:lineRule="auto"/>
              <w:ind w:firstLine="0"/>
              <w:rPr>
                <w:rFonts w:ascii="Times New Roman" w:hAnsi="Times New Roman"/>
                <w:bCs/>
                <w:color w:val="000000"/>
                <w:sz w:val="24"/>
                <w:szCs w:val="24"/>
                <w:lang w:val="ru-RU"/>
              </w:rPr>
            </w:pPr>
            <w:r w:rsidRPr="00B506B2">
              <w:rPr>
                <w:rFonts w:ascii="Times New Roman" w:hAnsi="Times New Roman"/>
                <w:bCs/>
                <w:color w:val="000000"/>
                <w:sz w:val="24"/>
                <w:szCs w:val="24"/>
                <w:lang w:val="ru-RU"/>
              </w:rPr>
              <w:t>Районы НСО</w:t>
            </w:r>
          </w:p>
        </w:tc>
        <w:tc>
          <w:tcPr>
            <w:tcW w:w="99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153</w:t>
            </w:r>
          </w:p>
        </w:tc>
        <w:tc>
          <w:tcPr>
            <w:tcW w:w="141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309</w:t>
            </w:r>
          </w:p>
        </w:tc>
        <w:tc>
          <w:tcPr>
            <w:tcW w:w="127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154</w:t>
            </w:r>
          </w:p>
        </w:tc>
        <w:tc>
          <w:tcPr>
            <w:tcW w:w="170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bCs/>
                <w:color w:val="000000"/>
                <w:sz w:val="24"/>
                <w:szCs w:val="24"/>
              </w:rPr>
            </w:pPr>
            <w:r w:rsidRPr="00DC29AE">
              <w:rPr>
                <w:rFonts w:ascii="Times New Roman" w:hAnsi="Times New Roman"/>
                <w:bCs/>
                <w:color w:val="000000"/>
                <w:sz w:val="24"/>
                <w:szCs w:val="24"/>
              </w:rPr>
              <w:t>313</w:t>
            </w:r>
          </w:p>
        </w:tc>
      </w:tr>
      <w:tr w:rsidR="00B506B2" w:rsidRPr="00B506B2" w:rsidTr="0019626A">
        <w:trPr>
          <w:trHeight w:val="315"/>
          <w:jc w:val="center"/>
        </w:trPr>
        <w:tc>
          <w:tcPr>
            <w:tcW w:w="562" w:type="dxa"/>
            <w:tcBorders>
              <w:top w:val="nil"/>
              <w:left w:val="single" w:sz="4" w:space="0" w:color="auto"/>
              <w:bottom w:val="single" w:sz="4" w:space="0" w:color="auto"/>
              <w:right w:val="single" w:sz="4" w:space="0" w:color="auto"/>
            </w:tcBorders>
            <w:shd w:val="clear" w:color="000000" w:fill="FFFFFF"/>
            <w:vAlign w:val="bottom"/>
            <w:hideMark/>
          </w:tcPr>
          <w:p w:rsidR="00B506B2" w:rsidRPr="00B506B2" w:rsidRDefault="00B506B2" w:rsidP="00B506B2">
            <w:pPr>
              <w:spacing w:after="0" w:line="240" w:lineRule="auto"/>
              <w:ind w:firstLine="0"/>
              <w:rPr>
                <w:rFonts w:ascii="Times New Roman" w:hAnsi="Times New Roman"/>
                <w:color w:val="000000"/>
                <w:sz w:val="24"/>
                <w:szCs w:val="24"/>
                <w:lang w:val="ru-RU"/>
              </w:rPr>
            </w:pPr>
            <w:r w:rsidRPr="00B506B2">
              <w:rPr>
                <w:rFonts w:ascii="Times New Roman" w:hAnsi="Times New Roman"/>
                <w:color w:val="000000"/>
                <w:sz w:val="24"/>
                <w:szCs w:val="24"/>
                <w:lang w:val="ru-RU"/>
              </w:rPr>
              <w:t>2.1</w:t>
            </w:r>
          </w:p>
        </w:tc>
        <w:tc>
          <w:tcPr>
            <w:tcW w:w="4111" w:type="dxa"/>
            <w:tcBorders>
              <w:top w:val="nil"/>
              <w:left w:val="nil"/>
              <w:bottom w:val="single" w:sz="4" w:space="0" w:color="auto"/>
              <w:right w:val="single" w:sz="4" w:space="0" w:color="auto"/>
            </w:tcBorders>
            <w:shd w:val="clear" w:color="000000" w:fill="FFFFFF"/>
            <w:vAlign w:val="center"/>
            <w:hideMark/>
          </w:tcPr>
          <w:p w:rsidR="00B506B2" w:rsidRPr="00B506B2" w:rsidRDefault="00B506B2" w:rsidP="00B506B2">
            <w:pPr>
              <w:spacing w:after="0" w:line="240" w:lineRule="auto"/>
              <w:ind w:firstLine="0"/>
              <w:rPr>
                <w:rFonts w:ascii="Times New Roman" w:hAnsi="Times New Roman"/>
                <w:color w:val="000000"/>
                <w:sz w:val="24"/>
                <w:szCs w:val="24"/>
              </w:rPr>
            </w:pPr>
            <w:r w:rsidRPr="00B506B2">
              <w:rPr>
                <w:rFonts w:ascii="Times New Roman" w:hAnsi="Times New Roman"/>
                <w:color w:val="000000"/>
                <w:sz w:val="24"/>
                <w:szCs w:val="24"/>
                <w:lang w:val="ru-RU"/>
              </w:rPr>
              <w:t>Обще</w:t>
            </w:r>
            <w:r w:rsidRPr="00B506B2">
              <w:rPr>
                <w:rFonts w:ascii="Times New Roman" w:hAnsi="Times New Roman"/>
                <w:color w:val="000000"/>
                <w:sz w:val="24"/>
                <w:szCs w:val="24"/>
              </w:rPr>
              <w:t>строительные работы</w:t>
            </w:r>
          </w:p>
        </w:tc>
        <w:tc>
          <w:tcPr>
            <w:tcW w:w="99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148</w:t>
            </w:r>
          </w:p>
        </w:tc>
        <w:tc>
          <w:tcPr>
            <w:tcW w:w="141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304</w:t>
            </w:r>
          </w:p>
        </w:tc>
        <w:tc>
          <w:tcPr>
            <w:tcW w:w="127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149*</w:t>
            </w:r>
          </w:p>
        </w:tc>
        <w:tc>
          <w:tcPr>
            <w:tcW w:w="170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308*</w:t>
            </w:r>
          </w:p>
        </w:tc>
      </w:tr>
      <w:tr w:rsidR="00B506B2" w:rsidRPr="00B506B2" w:rsidTr="0019626A">
        <w:trPr>
          <w:trHeight w:val="315"/>
          <w:jc w:val="center"/>
        </w:trPr>
        <w:tc>
          <w:tcPr>
            <w:tcW w:w="562" w:type="dxa"/>
            <w:tcBorders>
              <w:top w:val="nil"/>
              <w:left w:val="single" w:sz="4" w:space="0" w:color="auto"/>
              <w:bottom w:val="single" w:sz="4" w:space="0" w:color="auto"/>
              <w:right w:val="single" w:sz="4" w:space="0" w:color="auto"/>
            </w:tcBorders>
            <w:shd w:val="clear" w:color="000000" w:fill="FFFFFF"/>
            <w:vAlign w:val="bottom"/>
            <w:hideMark/>
          </w:tcPr>
          <w:p w:rsidR="00B506B2" w:rsidRPr="00B506B2" w:rsidRDefault="00B506B2" w:rsidP="00B506B2">
            <w:pPr>
              <w:spacing w:after="0" w:line="240" w:lineRule="auto"/>
              <w:ind w:firstLine="0"/>
              <w:rPr>
                <w:rFonts w:ascii="Times New Roman" w:hAnsi="Times New Roman"/>
                <w:color w:val="000000"/>
                <w:sz w:val="24"/>
                <w:szCs w:val="24"/>
              </w:rPr>
            </w:pPr>
            <w:r w:rsidRPr="00B506B2">
              <w:rPr>
                <w:rFonts w:ascii="Times New Roman" w:hAnsi="Times New Roman"/>
                <w:color w:val="000000"/>
                <w:sz w:val="24"/>
                <w:szCs w:val="24"/>
              </w:rPr>
              <w:t>2.2</w:t>
            </w:r>
          </w:p>
        </w:tc>
        <w:tc>
          <w:tcPr>
            <w:tcW w:w="4111" w:type="dxa"/>
            <w:tcBorders>
              <w:top w:val="nil"/>
              <w:left w:val="nil"/>
              <w:bottom w:val="single" w:sz="4" w:space="0" w:color="auto"/>
              <w:right w:val="single" w:sz="4" w:space="0" w:color="auto"/>
            </w:tcBorders>
            <w:shd w:val="clear" w:color="000000" w:fill="FFFFFF"/>
            <w:vAlign w:val="center"/>
            <w:hideMark/>
          </w:tcPr>
          <w:p w:rsidR="00B506B2" w:rsidRPr="00B506B2" w:rsidRDefault="00B506B2" w:rsidP="00B506B2">
            <w:pPr>
              <w:spacing w:after="0" w:line="240" w:lineRule="auto"/>
              <w:ind w:firstLine="0"/>
              <w:rPr>
                <w:rFonts w:ascii="Times New Roman" w:hAnsi="Times New Roman"/>
                <w:color w:val="000000"/>
                <w:sz w:val="24"/>
                <w:szCs w:val="24"/>
              </w:rPr>
            </w:pPr>
            <w:r w:rsidRPr="00B506B2">
              <w:rPr>
                <w:rFonts w:ascii="Times New Roman" w:hAnsi="Times New Roman"/>
                <w:color w:val="000000"/>
                <w:sz w:val="24"/>
                <w:szCs w:val="24"/>
              </w:rPr>
              <w:t>Лифты</w:t>
            </w:r>
          </w:p>
        </w:tc>
        <w:tc>
          <w:tcPr>
            <w:tcW w:w="99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5</w:t>
            </w:r>
          </w:p>
        </w:tc>
        <w:tc>
          <w:tcPr>
            <w:tcW w:w="1277"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5</w:t>
            </w:r>
          </w:p>
        </w:tc>
        <w:tc>
          <w:tcPr>
            <w:tcW w:w="1702" w:type="dxa"/>
            <w:tcBorders>
              <w:top w:val="nil"/>
              <w:left w:val="nil"/>
              <w:bottom w:val="single" w:sz="4" w:space="0" w:color="auto"/>
              <w:right w:val="single" w:sz="4" w:space="0" w:color="auto"/>
            </w:tcBorders>
            <w:shd w:val="clear" w:color="000000" w:fill="FFFFFF"/>
            <w:vAlign w:val="center"/>
            <w:hideMark/>
          </w:tcPr>
          <w:p w:rsidR="00B506B2" w:rsidRPr="00DC29AE" w:rsidRDefault="00B506B2" w:rsidP="00B506B2">
            <w:pPr>
              <w:spacing w:after="0" w:line="240" w:lineRule="auto"/>
              <w:ind w:firstLine="0"/>
              <w:jc w:val="center"/>
              <w:rPr>
                <w:rFonts w:ascii="Times New Roman" w:hAnsi="Times New Roman"/>
                <w:color w:val="000000"/>
                <w:sz w:val="24"/>
                <w:szCs w:val="24"/>
              </w:rPr>
            </w:pPr>
            <w:r w:rsidRPr="00DC29AE">
              <w:rPr>
                <w:rFonts w:ascii="Times New Roman" w:hAnsi="Times New Roman"/>
                <w:color w:val="000000"/>
                <w:sz w:val="24"/>
                <w:szCs w:val="24"/>
              </w:rPr>
              <w:t>5</w:t>
            </w:r>
          </w:p>
        </w:tc>
      </w:tr>
    </w:tbl>
    <w:p w:rsidR="0019626A" w:rsidRPr="007B3A71" w:rsidRDefault="0019626A" w:rsidP="00A3172D">
      <w:pPr>
        <w:pStyle w:val="a4"/>
        <w:spacing w:after="0" w:line="240" w:lineRule="auto"/>
        <w:ind w:left="0" w:firstLine="708"/>
        <w:jc w:val="both"/>
        <w:rPr>
          <w:rFonts w:ascii="Times New Roman" w:hAnsi="Times New Roman"/>
          <w:color w:val="000000"/>
          <w:sz w:val="16"/>
          <w:szCs w:val="16"/>
        </w:rPr>
      </w:pPr>
    </w:p>
    <w:p w:rsidR="00B506B2" w:rsidRPr="00B506B2" w:rsidRDefault="00B506B2" w:rsidP="00B506B2">
      <w:pPr>
        <w:pStyle w:val="a4"/>
        <w:spacing w:line="276" w:lineRule="auto"/>
        <w:ind w:left="0" w:firstLine="708"/>
        <w:jc w:val="both"/>
        <w:rPr>
          <w:rFonts w:ascii="Times New Roman" w:hAnsi="Times New Roman"/>
          <w:color w:val="000000"/>
          <w:sz w:val="26"/>
          <w:szCs w:val="26"/>
          <w:lang w:val="ru-RU"/>
        </w:rPr>
      </w:pPr>
      <w:r w:rsidRPr="00B506B2">
        <w:rPr>
          <w:rFonts w:ascii="Times New Roman" w:hAnsi="Times New Roman"/>
          <w:color w:val="000000"/>
          <w:sz w:val="26"/>
          <w:szCs w:val="26"/>
          <w:lang w:val="ru-RU"/>
        </w:rPr>
        <w:t>*- с учетом незавершенного капитального ремонта 2016 года (17 МКД, 30 работ).</w:t>
      </w:r>
    </w:p>
    <w:p w:rsidR="00B506B2" w:rsidRDefault="00B506B2" w:rsidP="00E63B51">
      <w:pPr>
        <w:pStyle w:val="a4"/>
        <w:spacing w:after="0" w:line="240" w:lineRule="auto"/>
        <w:ind w:left="0" w:firstLine="708"/>
        <w:jc w:val="both"/>
        <w:rPr>
          <w:rFonts w:ascii="Times New Roman" w:hAnsi="Times New Roman"/>
          <w:color w:val="000000"/>
          <w:sz w:val="26"/>
          <w:szCs w:val="26"/>
          <w:lang w:val="ru-RU"/>
        </w:rPr>
      </w:pPr>
    </w:p>
    <w:p w:rsidR="007B3A71" w:rsidRPr="00E8056F" w:rsidRDefault="007B3A71" w:rsidP="00E63B51">
      <w:pPr>
        <w:pStyle w:val="a4"/>
        <w:spacing w:after="0" w:line="240" w:lineRule="auto"/>
        <w:ind w:left="0" w:firstLine="708"/>
        <w:jc w:val="both"/>
        <w:rPr>
          <w:rFonts w:ascii="Times New Roman" w:hAnsi="Times New Roman"/>
          <w:color w:val="000000"/>
          <w:sz w:val="26"/>
          <w:szCs w:val="26"/>
          <w:lang w:val="ru-RU"/>
        </w:rPr>
      </w:pPr>
      <w:r w:rsidRPr="00E8056F">
        <w:rPr>
          <w:rFonts w:ascii="Times New Roman" w:hAnsi="Times New Roman"/>
          <w:color w:val="000000"/>
          <w:sz w:val="26"/>
          <w:szCs w:val="26"/>
          <w:lang w:val="ru-RU"/>
        </w:rPr>
        <w:t xml:space="preserve">Всего стоимость работ </w:t>
      </w:r>
      <w:r w:rsidR="00E8056F">
        <w:rPr>
          <w:rFonts w:ascii="Times New Roman" w:hAnsi="Times New Roman"/>
          <w:color w:val="000000"/>
          <w:sz w:val="26"/>
          <w:szCs w:val="26"/>
          <w:lang w:val="ru-RU"/>
        </w:rPr>
        <w:t>(</w:t>
      </w:r>
      <w:r w:rsidRPr="00E8056F">
        <w:rPr>
          <w:rFonts w:ascii="Times New Roman" w:hAnsi="Times New Roman"/>
          <w:color w:val="000000"/>
          <w:sz w:val="26"/>
          <w:szCs w:val="26"/>
          <w:lang w:val="ru-RU"/>
        </w:rPr>
        <w:t>услуг</w:t>
      </w:r>
      <w:r w:rsidR="00E8056F">
        <w:rPr>
          <w:rFonts w:ascii="Times New Roman" w:hAnsi="Times New Roman"/>
          <w:color w:val="000000"/>
          <w:sz w:val="26"/>
          <w:szCs w:val="26"/>
          <w:lang w:val="ru-RU"/>
        </w:rPr>
        <w:t>)</w:t>
      </w:r>
      <w:r w:rsidRPr="00E8056F">
        <w:rPr>
          <w:rFonts w:ascii="Times New Roman" w:hAnsi="Times New Roman"/>
          <w:color w:val="000000"/>
          <w:sz w:val="26"/>
          <w:szCs w:val="26"/>
          <w:lang w:val="ru-RU"/>
        </w:rPr>
        <w:t xml:space="preserve"> по капитальному ремонту многоквартирных домов согласно Краткосрочному плану 2017 года составляет </w:t>
      </w:r>
      <w:r w:rsidR="00E8056F" w:rsidRPr="00E8056F">
        <w:rPr>
          <w:rFonts w:ascii="Times New Roman" w:hAnsi="Times New Roman"/>
          <w:color w:val="000000"/>
          <w:sz w:val="26"/>
          <w:szCs w:val="26"/>
          <w:lang w:val="ru-RU"/>
        </w:rPr>
        <w:t>1974,4</w:t>
      </w:r>
      <w:r w:rsidRPr="00E8056F">
        <w:rPr>
          <w:rFonts w:ascii="Times New Roman" w:hAnsi="Times New Roman"/>
          <w:color w:val="000000"/>
          <w:sz w:val="26"/>
          <w:szCs w:val="26"/>
          <w:lang w:val="ru-RU"/>
        </w:rPr>
        <w:t xml:space="preserve"> млн.руб., фактическая стоимость </w:t>
      </w:r>
      <w:r w:rsidR="00E8056F" w:rsidRPr="00E8056F">
        <w:rPr>
          <w:rFonts w:ascii="Times New Roman" w:hAnsi="Times New Roman"/>
          <w:color w:val="000000"/>
          <w:sz w:val="26"/>
          <w:szCs w:val="26"/>
          <w:lang w:val="ru-RU"/>
        </w:rPr>
        <w:t xml:space="preserve">выполненных работ </w:t>
      </w:r>
      <w:r w:rsidR="00E8056F">
        <w:rPr>
          <w:rFonts w:ascii="Times New Roman" w:hAnsi="Times New Roman"/>
          <w:color w:val="000000"/>
          <w:sz w:val="26"/>
          <w:szCs w:val="26"/>
          <w:lang w:val="ru-RU"/>
        </w:rPr>
        <w:t>(</w:t>
      </w:r>
      <w:r w:rsidR="00E8056F" w:rsidRPr="00E8056F">
        <w:rPr>
          <w:rFonts w:ascii="Times New Roman" w:hAnsi="Times New Roman"/>
          <w:color w:val="000000"/>
          <w:sz w:val="26"/>
          <w:szCs w:val="26"/>
          <w:lang w:val="ru-RU"/>
        </w:rPr>
        <w:t>услуг</w:t>
      </w:r>
      <w:r w:rsidR="00E8056F">
        <w:rPr>
          <w:rFonts w:ascii="Times New Roman" w:hAnsi="Times New Roman"/>
          <w:color w:val="000000"/>
          <w:sz w:val="26"/>
          <w:szCs w:val="26"/>
          <w:lang w:val="ru-RU"/>
        </w:rPr>
        <w:t>)</w:t>
      </w:r>
      <w:r w:rsidR="00E8056F" w:rsidRPr="00E8056F">
        <w:rPr>
          <w:rFonts w:ascii="Times New Roman" w:hAnsi="Times New Roman"/>
          <w:color w:val="000000"/>
          <w:sz w:val="26"/>
          <w:szCs w:val="26"/>
          <w:lang w:val="ru-RU"/>
        </w:rPr>
        <w:t xml:space="preserve"> </w:t>
      </w:r>
      <w:r w:rsidR="00E8056F">
        <w:rPr>
          <w:rFonts w:ascii="Times New Roman" w:hAnsi="Times New Roman"/>
          <w:color w:val="000000"/>
          <w:sz w:val="26"/>
          <w:szCs w:val="26"/>
          <w:lang w:val="ru-RU"/>
        </w:rPr>
        <w:t xml:space="preserve">по плану 2017 года </w:t>
      </w:r>
      <w:r w:rsidR="00E8056F" w:rsidRPr="00E8056F">
        <w:rPr>
          <w:rFonts w:ascii="Times New Roman" w:hAnsi="Times New Roman"/>
          <w:color w:val="000000"/>
          <w:sz w:val="26"/>
          <w:szCs w:val="26"/>
          <w:lang w:val="ru-RU"/>
        </w:rPr>
        <w:t>–</w:t>
      </w:r>
      <w:r w:rsidRPr="00E8056F">
        <w:rPr>
          <w:rFonts w:ascii="Times New Roman" w:hAnsi="Times New Roman"/>
          <w:color w:val="000000"/>
          <w:sz w:val="26"/>
          <w:szCs w:val="26"/>
          <w:lang w:val="ru-RU"/>
        </w:rPr>
        <w:t xml:space="preserve"> </w:t>
      </w:r>
      <w:r w:rsidR="00E8056F" w:rsidRPr="00E8056F">
        <w:rPr>
          <w:rFonts w:ascii="Times New Roman" w:hAnsi="Times New Roman"/>
          <w:color w:val="000000"/>
          <w:sz w:val="26"/>
          <w:szCs w:val="26"/>
          <w:lang w:val="ru-RU"/>
        </w:rPr>
        <w:t xml:space="preserve">1810,59 </w:t>
      </w:r>
      <w:r w:rsidRPr="00E8056F">
        <w:rPr>
          <w:rFonts w:ascii="Times New Roman" w:hAnsi="Times New Roman"/>
          <w:color w:val="000000"/>
          <w:sz w:val="26"/>
          <w:szCs w:val="26"/>
          <w:lang w:val="ru-RU"/>
        </w:rPr>
        <w:t>млн.руб.</w:t>
      </w:r>
    </w:p>
    <w:p w:rsidR="009A5F24" w:rsidRDefault="009A5F24" w:rsidP="009A5F24">
      <w:pPr>
        <w:pStyle w:val="a4"/>
        <w:spacing w:after="0" w:line="240" w:lineRule="auto"/>
        <w:ind w:left="0" w:firstLine="708"/>
        <w:jc w:val="both"/>
        <w:rPr>
          <w:rFonts w:ascii="Times New Roman" w:hAnsi="Times New Roman"/>
          <w:color w:val="000000"/>
          <w:sz w:val="26"/>
          <w:szCs w:val="26"/>
          <w:lang w:val="ru-RU"/>
        </w:rPr>
      </w:pPr>
      <w:r w:rsidRPr="00E8056F">
        <w:rPr>
          <w:rFonts w:ascii="Times New Roman" w:hAnsi="Times New Roman"/>
          <w:color w:val="000000"/>
          <w:sz w:val="26"/>
          <w:szCs w:val="26"/>
          <w:lang w:val="ru-RU"/>
        </w:rPr>
        <w:t>Таким образом, в 2017 году региональным оператором был выполнен капитальный</w:t>
      </w:r>
      <w:r w:rsidRPr="00A3172D">
        <w:rPr>
          <w:rFonts w:ascii="Times New Roman" w:hAnsi="Times New Roman"/>
          <w:color w:val="000000"/>
          <w:sz w:val="26"/>
          <w:szCs w:val="26"/>
          <w:lang w:val="ru-RU"/>
        </w:rPr>
        <w:t xml:space="preserve"> </w:t>
      </w:r>
      <w:r w:rsidRPr="005822B2">
        <w:rPr>
          <w:rFonts w:ascii="Times New Roman" w:hAnsi="Times New Roman"/>
          <w:color w:val="000000"/>
          <w:sz w:val="26"/>
          <w:szCs w:val="26"/>
          <w:lang w:val="ru-RU"/>
        </w:rPr>
        <w:t>ремонт общего имущества собственников в 665 многоквартирном доме по объектам плана 2017 года. Также был завершен капитальный ремонт общего имущества собственников в 17 многоквартирных домах по плану 2016 года (17 МКД – невыполнение плана 2016 года регионального оператора).</w:t>
      </w:r>
    </w:p>
    <w:p w:rsidR="00A1466A" w:rsidRDefault="00A1466A" w:rsidP="00A1466A">
      <w:pPr>
        <w:pStyle w:val="a4"/>
        <w:spacing w:after="0" w:line="240" w:lineRule="auto"/>
        <w:ind w:left="0" w:firstLine="708"/>
        <w:jc w:val="both"/>
        <w:rPr>
          <w:rFonts w:ascii="Times New Roman" w:hAnsi="Times New Roman"/>
          <w:color w:val="000000"/>
          <w:sz w:val="26"/>
          <w:szCs w:val="26"/>
          <w:lang w:val="ru-RU"/>
        </w:rPr>
      </w:pPr>
      <w:r w:rsidRPr="00A3172D">
        <w:rPr>
          <w:rFonts w:ascii="Times New Roman" w:hAnsi="Times New Roman"/>
          <w:color w:val="000000"/>
          <w:sz w:val="26"/>
          <w:szCs w:val="26"/>
          <w:lang w:val="ru-RU"/>
        </w:rPr>
        <w:t>Дополнительно в 2017 году была начата работа по реализации плана 2018 года. По всем объектам были проведены конкурсные процедуры по отбору подрядных организаций на выполнение работ по оценке технического состояния и проектированию капитального ремонта. По факту выполнения проектной документации проводились аукционы по отбору подрядных организаций на выполнение строительно-монтажных работ.</w:t>
      </w:r>
    </w:p>
    <w:p w:rsidR="0019626A" w:rsidRDefault="00E63B51" w:rsidP="00E63B51">
      <w:pPr>
        <w:pStyle w:val="a4"/>
        <w:spacing w:after="0" w:line="240" w:lineRule="auto"/>
        <w:ind w:left="0" w:firstLine="708"/>
        <w:jc w:val="both"/>
        <w:rPr>
          <w:rFonts w:ascii="Times New Roman" w:hAnsi="Times New Roman"/>
          <w:color w:val="000000"/>
          <w:sz w:val="26"/>
          <w:szCs w:val="26"/>
          <w:lang w:val="ru-RU"/>
        </w:rPr>
      </w:pPr>
      <w:r>
        <w:rPr>
          <w:rFonts w:ascii="Times New Roman" w:hAnsi="Times New Roman"/>
          <w:color w:val="000000"/>
          <w:sz w:val="26"/>
          <w:szCs w:val="26"/>
          <w:lang w:val="ru-RU"/>
        </w:rPr>
        <w:t>Информация о реализации Р</w:t>
      </w:r>
      <w:r w:rsidRPr="00A3172D">
        <w:rPr>
          <w:rFonts w:ascii="Times New Roman" w:hAnsi="Times New Roman"/>
          <w:color w:val="000000"/>
          <w:sz w:val="26"/>
          <w:szCs w:val="26"/>
          <w:lang w:val="ru-RU"/>
        </w:rPr>
        <w:t xml:space="preserve">егиональной программы </w:t>
      </w:r>
      <w:r>
        <w:rPr>
          <w:rFonts w:ascii="Times New Roman" w:hAnsi="Times New Roman"/>
          <w:color w:val="000000"/>
          <w:sz w:val="26"/>
          <w:szCs w:val="26"/>
          <w:lang w:val="ru-RU"/>
        </w:rPr>
        <w:t xml:space="preserve">капитального ремонта многоквартирных домов, формирующих фонд капитального ремонта на счете </w:t>
      </w:r>
      <w:r w:rsidRPr="00A3172D">
        <w:rPr>
          <w:rFonts w:ascii="Times New Roman" w:hAnsi="Times New Roman"/>
          <w:color w:val="000000"/>
          <w:sz w:val="26"/>
          <w:szCs w:val="26"/>
          <w:lang w:val="ru-RU"/>
        </w:rPr>
        <w:t>регионального оператора</w:t>
      </w:r>
      <w:r>
        <w:rPr>
          <w:rFonts w:ascii="Times New Roman" w:hAnsi="Times New Roman"/>
          <w:color w:val="000000"/>
          <w:sz w:val="26"/>
          <w:szCs w:val="26"/>
          <w:lang w:val="ru-RU"/>
        </w:rPr>
        <w:t>,</w:t>
      </w:r>
      <w:r w:rsidR="0019626A" w:rsidRPr="00A3172D">
        <w:rPr>
          <w:rFonts w:ascii="Times New Roman" w:hAnsi="Times New Roman"/>
          <w:color w:val="000000"/>
          <w:sz w:val="26"/>
          <w:szCs w:val="26"/>
          <w:lang w:val="ru-RU"/>
        </w:rPr>
        <w:t xml:space="preserve"> </w:t>
      </w:r>
      <w:r w:rsidR="0019626A">
        <w:rPr>
          <w:rFonts w:ascii="Times New Roman" w:hAnsi="Times New Roman"/>
          <w:color w:val="000000"/>
          <w:sz w:val="26"/>
          <w:szCs w:val="26"/>
          <w:lang w:val="ru-RU"/>
        </w:rPr>
        <w:t xml:space="preserve">представлена </w:t>
      </w:r>
      <w:r w:rsidR="00D12EE7">
        <w:rPr>
          <w:rFonts w:ascii="Times New Roman" w:hAnsi="Times New Roman"/>
          <w:color w:val="000000"/>
          <w:sz w:val="26"/>
          <w:szCs w:val="26"/>
          <w:lang w:val="ru-RU"/>
        </w:rPr>
        <w:t>в следующей таблице</w:t>
      </w:r>
      <w:r w:rsidR="0019626A">
        <w:rPr>
          <w:rFonts w:ascii="Times New Roman" w:hAnsi="Times New Roman"/>
          <w:color w:val="000000"/>
          <w:sz w:val="26"/>
          <w:szCs w:val="26"/>
          <w:lang w:val="ru-RU"/>
        </w:rPr>
        <w:t>.</w:t>
      </w:r>
    </w:p>
    <w:p w:rsidR="00D12EE7" w:rsidRDefault="00D12EE7" w:rsidP="00D12EE7">
      <w:pPr>
        <w:autoSpaceDE w:val="0"/>
        <w:autoSpaceDN w:val="0"/>
        <w:adjustRightInd w:val="0"/>
        <w:spacing w:after="0" w:line="240" w:lineRule="auto"/>
        <w:ind w:firstLine="0"/>
        <w:jc w:val="both"/>
        <w:rPr>
          <w:rFonts w:ascii="Times New Roman" w:hAnsi="Times New Roman"/>
          <w:sz w:val="26"/>
          <w:szCs w:val="26"/>
          <w:lang w:val="ru-RU"/>
        </w:rPr>
      </w:pPr>
    </w:p>
    <w:tbl>
      <w:tblPr>
        <w:tblW w:w="9528" w:type="dxa"/>
        <w:jc w:val="center"/>
        <w:tblLayout w:type="fixed"/>
        <w:tblLook w:val="04A0" w:firstRow="1" w:lastRow="0" w:firstColumn="1" w:lastColumn="0" w:noHBand="0" w:noVBand="1"/>
      </w:tblPr>
      <w:tblGrid>
        <w:gridCol w:w="1271"/>
        <w:gridCol w:w="851"/>
        <w:gridCol w:w="1134"/>
        <w:gridCol w:w="883"/>
        <w:gridCol w:w="1134"/>
        <w:gridCol w:w="959"/>
        <w:gridCol w:w="1134"/>
        <w:gridCol w:w="1134"/>
        <w:gridCol w:w="1028"/>
      </w:tblGrid>
      <w:tr w:rsidR="00D12EE7" w:rsidRPr="00E93DCD" w:rsidTr="00D12EE7">
        <w:trPr>
          <w:trHeight w:val="33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D12EE7" w:rsidRPr="0019626A" w:rsidRDefault="00D12EE7" w:rsidP="007252F2">
            <w:pPr>
              <w:spacing w:after="0" w:line="240" w:lineRule="auto"/>
              <w:ind w:firstLine="0"/>
              <w:jc w:val="center"/>
              <w:rPr>
                <w:rFonts w:ascii="Times New Roman" w:hAnsi="Times New Roman"/>
                <w:color w:val="000000"/>
                <w:sz w:val="26"/>
                <w:szCs w:val="26"/>
                <w:lang w:val="ru-RU"/>
              </w:rPr>
            </w:pPr>
          </w:p>
        </w:tc>
        <w:tc>
          <w:tcPr>
            <w:tcW w:w="1985" w:type="dxa"/>
            <w:gridSpan w:val="2"/>
            <w:tcBorders>
              <w:top w:val="single" w:sz="4" w:space="0" w:color="auto"/>
              <w:left w:val="nil"/>
              <w:bottom w:val="single" w:sz="4" w:space="0" w:color="auto"/>
              <w:right w:val="single" w:sz="4" w:space="0" w:color="000000"/>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lang w:val="ru-RU"/>
              </w:rPr>
            </w:pPr>
            <w:r w:rsidRPr="00E93DCD">
              <w:rPr>
                <w:rFonts w:ascii="Times New Roman" w:hAnsi="Times New Roman"/>
                <w:bCs/>
                <w:color w:val="000000"/>
                <w:sz w:val="26"/>
                <w:szCs w:val="26"/>
              </w:rPr>
              <w:t>2014</w:t>
            </w:r>
            <w:r w:rsidRPr="00E93DCD">
              <w:rPr>
                <w:rFonts w:ascii="Times New Roman" w:hAnsi="Times New Roman"/>
                <w:bCs/>
                <w:color w:val="000000"/>
                <w:sz w:val="26"/>
                <w:szCs w:val="26"/>
                <w:lang w:val="ru-RU"/>
              </w:rPr>
              <w:t xml:space="preserve"> г.</w:t>
            </w:r>
          </w:p>
        </w:tc>
        <w:tc>
          <w:tcPr>
            <w:tcW w:w="2017" w:type="dxa"/>
            <w:gridSpan w:val="2"/>
            <w:tcBorders>
              <w:top w:val="single" w:sz="4" w:space="0" w:color="auto"/>
              <w:left w:val="nil"/>
              <w:bottom w:val="single" w:sz="4" w:space="0" w:color="auto"/>
              <w:right w:val="single" w:sz="4" w:space="0" w:color="000000"/>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lang w:val="ru-RU"/>
              </w:rPr>
            </w:pPr>
            <w:r w:rsidRPr="00E93DCD">
              <w:rPr>
                <w:rFonts w:ascii="Times New Roman" w:hAnsi="Times New Roman"/>
                <w:bCs/>
                <w:color w:val="000000"/>
                <w:sz w:val="26"/>
                <w:szCs w:val="26"/>
              </w:rPr>
              <w:t>2015</w:t>
            </w:r>
            <w:r w:rsidRPr="00E93DCD">
              <w:rPr>
                <w:rFonts w:ascii="Times New Roman" w:hAnsi="Times New Roman"/>
                <w:bCs/>
                <w:color w:val="000000"/>
                <w:sz w:val="26"/>
                <w:szCs w:val="26"/>
                <w:lang w:val="ru-RU"/>
              </w:rPr>
              <w:t xml:space="preserve"> г.</w:t>
            </w:r>
          </w:p>
        </w:tc>
        <w:tc>
          <w:tcPr>
            <w:tcW w:w="2093" w:type="dxa"/>
            <w:gridSpan w:val="2"/>
            <w:tcBorders>
              <w:top w:val="single" w:sz="4" w:space="0" w:color="auto"/>
              <w:left w:val="nil"/>
              <w:bottom w:val="single" w:sz="4" w:space="0" w:color="auto"/>
              <w:right w:val="single" w:sz="4" w:space="0" w:color="000000"/>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lang w:val="ru-RU"/>
              </w:rPr>
            </w:pPr>
            <w:r w:rsidRPr="00E93DCD">
              <w:rPr>
                <w:rFonts w:ascii="Times New Roman" w:hAnsi="Times New Roman"/>
                <w:bCs/>
                <w:color w:val="000000"/>
                <w:sz w:val="26"/>
                <w:szCs w:val="26"/>
              </w:rPr>
              <w:t>2016</w:t>
            </w:r>
            <w:r w:rsidRPr="00E93DCD">
              <w:rPr>
                <w:rFonts w:ascii="Times New Roman" w:hAnsi="Times New Roman"/>
                <w:bCs/>
                <w:color w:val="000000"/>
                <w:sz w:val="26"/>
                <w:szCs w:val="26"/>
                <w:lang w:val="ru-RU"/>
              </w:rPr>
              <w:t xml:space="preserve"> г.</w:t>
            </w:r>
          </w:p>
        </w:tc>
        <w:tc>
          <w:tcPr>
            <w:tcW w:w="2162" w:type="dxa"/>
            <w:gridSpan w:val="2"/>
            <w:tcBorders>
              <w:top w:val="single" w:sz="4" w:space="0" w:color="auto"/>
              <w:left w:val="nil"/>
              <w:bottom w:val="single" w:sz="4" w:space="0" w:color="auto"/>
              <w:right w:val="single" w:sz="4" w:space="0" w:color="000000"/>
            </w:tcBorders>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lang w:val="ru-RU"/>
              </w:rPr>
            </w:pPr>
            <w:r w:rsidRPr="00E93DCD">
              <w:rPr>
                <w:rFonts w:ascii="Times New Roman" w:hAnsi="Times New Roman"/>
                <w:bCs/>
                <w:color w:val="000000"/>
                <w:sz w:val="26"/>
                <w:szCs w:val="26"/>
              </w:rPr>
              <w:t>2017 г</w:t>
            </w:r>
            <w:r w:rsidRPr="00E93DCD">
              <w:rPr>
                <w:rFonts w:ascii="Times New Roman" w:hAnsi="Times New Roman"/>
                <w:bCs/>
                <w:color w:val="000000"/>
                <w:sz w:val="26"/>
                <w:szCs w:val="26"/>
                <w:lang w:val="ru-RU"/>
              </w:rPr>
              <w:t>.</w:t>
            </w:r>
          </w:p>
        </w:tc>
      </w:tr>
      <w:tr w:rsidR="00D12EE7" w:rsidRPr="00E93DCD" w:rsidTr="00D12EE7">
        <w:trPr>
          <w:trHeight w:val="315"/>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D12EE7" w:rsidRPr="00E93DCD" w:rsidRDefault="00D12EE7" w:rsidP="007252F2">
            <w:pPr>
              <w:spacing w:after="0" w:line="240" w:lineRule="auto"/>
              <w:ind w:firstLine="0"/>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rPr>
            </w:pPr>
            <w:r w:rsidRPr="00E93DCD">
              <w:rPr>
                <w:rFonts w:ascii="Times New Roman" w:hAnsi="Times New Roman"/>
                <w:bCs/>
                <w:color w:val="000000"/>
                <w:sz w:val="26"/>
                <w:szCs w:val="26"/>
              </w:rPr>
              <w:t>МКД</w:t>
            </w:r>
          </w:p>
        </w:tc>
        <w:tc>
          <w:tcPr>
            <w:tcW w:w="1134" w:type="dxa"/>
            <w:tcBorders>
              <w:top w:val="nil"/>
              <w:left w:val="nil"/>
              <w:bottom w:val="single" w:sz="4" w:space="0" w:color="auto"/>
              <w:right w:val="single" w:sz="4" w:space="0" w:color="auto"/>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rPr>
            </w:pPr>
            <w:r w:rsidRPr="00E93DCD">
              <w:rPr>
                <w:rFonts w:ascii="Times New Roman" w:hAnsi="Times New Roman"/>
                <w:bCs/>
                <w:color w:val="000000"/>
                <w:sz w:val="26"/>
                <w:szCs w:val="26"/>
              </w:rPr>
              <w:t>Работы</w:t>
            </w:r>
          </w:p>
        </w:tc>
        <w:tc>
          <w:tcPr>
            <w:tcW w:w="883" w:type="dxa"/>
            <w:tcBorders>
              <w:top w:val="nil"/>
              <w:left w:val="nil"/>
              <w:bottom w:val="single" w:sz="4" w:space="0" w:color="auto"/>
              <w:right w:val="single" w:sz="4" w:space="0" w:color="auto"/>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rPr>
            </w:pPr>
            <w:r w:rsidRPr="00E93DCD">
              <w:rPr>
                <w:rFonts w:ascii="Times New Roman" w:hAnsi="Times New Roman"/>
                <w:bCs/>
                <w:color w:val="000000"/>
                <w:sz w:val="26"/>
                <w:szCs w:val="26"/>
              </w:rPr>
              <w:t>МКД</w:t>
            </w:r>
          </w:p>
        </w:tc>
        <w:tc>
          <w:tcPr>
            <w:tcW w:w="1134" w:type="dxa"/>
            <w:tcBorders>
              <w:top w:val="nil"/>
              <w:left w:val="nil"/>
              <w:bottom w:val="single" w:sz="4" w:space="0" w:color="auto"/>
              <w:right w:val="single" w:sz="4" w:space="0" w:color="auto"/>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rPr>
            </w:pPr>
            <w:r w:rsidRPr="00E93DCD">
              <w:rPr>
                <w:rFonts w:ascii="Times New Roman" w:hAnsi="Times New Roman"/>
                <w:bCs/>
                <w:color w:val="000000"/>
                <w:sz w:val="26"/>
                <w:szCs w:val="26"/>
              </w:rPr>
              <w:t>Работы</w:t>
            </w:r>
          </w:p>
        </w:tc>
        <w:tc>
          <w:tcPr>
            <w:tcW w:w="959" w:type="dxa"/>
            <w:tcBorders>
              <w:top w:val="nil"/>
              <w:left w:val="nil"/>
              <w:bottom w:val="single" w:sz="4" w:space="0" w:color="auto"/>
              <w:right w:val="single" w:sz="4" w:space="0" w:color="auto"/>
            </w:tcBorders>
            <w:noWrap/>
            <w:vAlign w:val="center"/>
            <w:hideMark/>
          </w:tcPr>
          <w:p w:rsidR="00D12EE7" w:rsidRPr="00E93DCD" w:rsidRDefault="00D12EE7" w:rsidP="007252F2">
            <w:pPr>
              <w:spacing w:after="0" w:line="240" w:lineRule="auto"/>
              <w:ind w:firstLine="0"/>
              <w:rPr>
                <w:rFonts w:ascii="Times New Roman" w:hAnsi="Times New Roman"/>
                <w:bCs/>
                <w:color w:val="000000"/>
                <w:sz w:val="26"/>
                <w:szCs w:val="26"/>
              </w:rPr>
            </w:pPr>
            <w:r w:rsidRPr="00E93DCD">
              <w:rPr>
                <w:rFonts w:ascii="Times New Roman" w:hAnsi="Times New Roman"/>
                <w:bCs/>
                <w:color w:val="000000"/>
                <w:sz w:val="26"/>
                <w:szCs w:val="26"/>
              </w:rPr>
              <w:t>МКД</w:t>
            </w:r>
          </w:p>
        </w:tc>
        <w:tc>
          <w:tcPr>
            <w:tcW w:w="1134" w:type="dxa"/>
            <w:tcBorders>
              <w:top w:val="nil"/>
              <w:left w:val="nil"/>
              <w:bottom w:val="single" w:sz="4" w:space="0" w:color="auto"/>
              <w:right w:val="single" w:sz="4" w:space="0" w:color="auto"/>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rPr>
            </w:pPr>
            <w:r w:rsidRPr="00E93DCD">
              <w:rPr>
                <w:rFonts w:ascii="Times New Roman" w:hAnsi="Times New Roman"/>
                <w:bCs/>
                <w:color w:val="000000"/>
                <w:sz w:val="26"/>
                <w:szCs w:val="26"/>
              </w:rPr>
              <w:t>Работы</w:t>
            </w:r>
          </w:p>
        </w:tc>
        <w:tc>
          <w:tcPr>
            <w:tcW w:w="1134" w:type="dxa"/>
            <w:tcBorders>
              <w:top w:val="nil"/>
              <w:left w:val="nil"/>
              <w:bottom w:val="single" w:sz="4" w:space="0" w:color="auto"/>
              <w:right w:val="single" w:sz="4" w:space="0" w:color="auto"/>
            </w:tcBorders>
            <w:noWrap/>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rPr>
            </w:pPr>
            <w:r w:rsidRPr="00E93DCD">
              <w:rPr>
                <w:rFonts w:ascii="Times New Roman" w:hAnsi="Times New Roman"/>
                <w:bCs/>
                <w:color w:val="000000"/>
                <w:sz w:val="26"/>
                <w:szCs w:val="26"/>
              </w:rPr>
              <w:t>МКД</w:t>
            </w:r>
          </w:p>
        </w:tc>
        <w:tc>
          <w:tcPr>
            <w:tcW w:w="1028" w:type="dxa"/>
            <w:tcBorders>
              <w:top w:val="nil"/>
              <w:left w:val="nil"/>
              <w:bottom w:val="single" w:sz="4" w:space="0" w:color="auto"/>
              <w:right w:val="single" w:sz="4" w:space="0" w:color="auto"/>
            </w:tcBorders>
            <w:vAlign w:val="center"/>
            <w:hideMark/>
          </w:tcPr>
          <w:p w:rsidR="00D12EE7" w:rsidRPr="00E93DCD" w:rsidRDefault="00D12EE7" w:rsidP="007252F2">
            <w:pPr>
              <w:spacing w:after="0" w:line="240" w:lineRule="auto"/>
              <w:ind w:firstLine="0"/>
              <w:jc w:val="center"/>
              <w:rPr>
                <w:rFonts w:ascii="Times New Roman" w:hAnsi="Times New Roman"/>
                <w:bCs/>
                <w:color w:val="000000"/>
                <w:sz w:val="26"/>
                <w:szCs w:val="26"/>
              </w:rPr>
            </w:pPr>
            <w:r w:rsidRPr="00E93DCD">
              <w:rPr>
                <w:rFonts w:ascii="Times New Roman" w:hAnsi="Times New Roman"/>
                <w:bCs/>
                <w:color w:val="000000"/>
                <w:sz w:val="26"/>
                <w:szCs w:val="26"/>
              </w:rPr>
              <w:t>Работы</w:t>
            </w:r>
          </w:p>
        </w:tc>
      </w:tr>
      <w:tr w:rsidR="00D12EE7" w:rsidRPr="00E93DCD" w:rsidTr="00D12EE7">
        <w:trPr>
          <w:trHeight w:val="365"/>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D12EE7" w:rsidRPr="00E93DCD" w:rsidRDefault="00D12EE7" w:rsidP="007252F2">
            <w:pPr>
              <w:spacing w:after="0" w:line="240" w:lineRule="auto"/>
              <w:ind w:firstLine="0"/>
              <w:rPr>
                <w:rFonts w:ascii="Times New Roman" w:hAnsi="Times New Roman"/>
                <w:color w:val="000000"/>
                <w:sz w:val="26"/>
                <w:szCs w:val="26"/>
                <w:lang w:val="ru-RU"/>
              </w:rPr>
            </w:pPr>
            <w:r w:rsidRPr="00E93DCD">
              <w:rPr>
                <w:rFonts w:ascii="Times New Roman" w:hAnsi="Times New Roman"/>
                <w:color w:val="000000"/>
                <w:sz w:val="26"/>
                <w:szCs w:val="26"/>
                <w:lang w:val="ru-RU"/>
              </w:rPr>
              <w:t>План</w:t>
            </w:r>
          </w:p>
        </w:tc>
        <w:tc>
          <w:tcPr>
            <w:tcW w:w="851"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38</w:t>
            </w:r>
          </w:p>
        </w:tc>
        <w:tc>
          <w:tcPr>
            <w:tcW w:w="1134"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129</w:t>
            </w:r>
          </w:p>
        </w:tc>
        <w:tc>
          <w:tcPr>
            <w:tcW w:w="883"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481</w:t>
            </w:r>
          </w:p>
        </w:tc>
        <w:tc>
          <w:tcPr>
            <w:tcW w:w="1134"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1142</w:t>
            </w:r>
          </w:p>
        </w:tc>
        <w:tc>
          <w:tcPr>
            <w:tcW w:w="959"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562</w:t>
            </w:r>
          </w:p>
        </w:tc>
        <w:tc>
          <w:tcPr>
            <w:tcW w:w="1134"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1115</w:t>
            </w:r>
          </w:p>
        </w:tc>
        <w:tc>
          <w:tcPr>
            <w:tcW w:w="1134" w:type="dxa"/>
            <w:tcBorders>
              <w:top w:val="nil"/>
              <w:left w:val="nil"/>
              <w:bottom w:val="single" w:sz="4" w:space="0" w:color="auto"/>
              <w:right w:val="single" w:sz="4" w:space="0" w:color="auto"/>
            </w:tcBorders>
            <w:noWrap/>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665</w:t>
            </w:r>
          </w:p>
        </w:tc>
        <w:tc>
          <w:tcPr>
            <w:tcW w:w="1028"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1420</w:t>
            </w:r>
          </w:p>
        </w:tc>
      </w:tr>
      <w:tr w:rsidR="00D12EE7" w:rsidRPr="00E93DCD" w:rsidTr="00D12EE7">
        <w:trPr>
          <w:trHeight w:val="315"/>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D12EE7" w:rsidRPr="00E93DCD" w:rsidRDefault="00D12EE7" w:rsidP="007252F2">
            <w:pPr>
              <w:spacing w:after="0" w:line="240" w:lineRule="auto"/>
              <w:ind w:firstLine="0"/>
              <w:rPr>
                <w:rFonts w:ascii="Times New Roman" w:hAnsi="Times New Roman"/>
                <w:color w:val="000000"/>
                <w:sz w:val="26"/>
                <w:szCs w:val="26"/>
                <w:lang w:val="ru-RU"/>
              </w:rPr>
            </w:pPr>
            <w:r w:rsidRPr="00E93DCD">
              <w:rPr>
                <w:rFonts w:ascii="Times New Roman" w:hAnsi="Times New Roman"/>
                <w:color w:val="000000"/>
                <w:sz w:val="26"/>
                <w:szCs w:val="26"/>
                <w:lang w:val="ru-RU"/>
              </w:rPr>
              <w:t>Факт</w:t>
            </w:r>
          </w:p>
        </w:tc>
        <w:tc>
          <w:tcPr>
            <w:tcW w:w="851"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38</w:t>
            </w:r>
          </w:p>
        </w:tc>
        <w:tc>
          <w:tcPr>
            <w:tcW w:w="1134"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129</w:t>
            </w:r>
          </w:p>
        </w:tc>
        <w:tc>
          <w:tcPr>
            <w:tcW w:w="883"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481</w:t>
            </w:r>
          </w:p>
        </w:tc>
        <w:tc>
          <w:tcPr>
            <w:tcW w:w="1134"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1142</w:t>
            </w:r>
          </w:p>
        </w:tc>
        <w:tc>
          <w:tcPr>
            <w:tcW w:w="959" w:type="dxa"/>
            <w:tcBorders>
              <w:top w:val="nil"/>
              <w:left w:val="nil"/>
              <w:bottom w:val="single" w:sz="4" w:space="0" w:color="auto"/>
              <w:right w:val="single" w:sz="4" w:space="0" w:color="auto"/>
            </w:tcBorders>
            <w:noWrap/>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545</w:t>
            </w:r>
          </w:p>
        </w:tc>
        <w:tc>
          <w:tcPr>
            <w:tcW w:w="1134" w:type="dxa"/>
            <w:tcBorders>
              <w:top w:val="nil"/>
              <w:left w:val="nil"/>
              <w:bottom w:val="single" w:sz="4" w:space="0" w:color="auto"/>
              <w:right w:val="single" w:sz="4" w:space="0" w:color="auto"/>
            </w:tcBorders>
            <w:noWrap/>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1085</w:t>
            </w:r>
          </w:p>
        </w:tc>
        <w:tc>
          <w:tcPr>
            <w:tcW w:w="1134" w:type="dxa"/>
            <w:tcBorders>
              <w:top w:val="nil"/>
              <w:left w:val="nil"/>
              <w:bottom w:val="single" w:sz="4" w:space="0" w:color="auto"/>
              <w:right w:val="single" w:sz="4" w:space="0" w:color="auto"/>
            </w:tcBorders>
            <w:noWrap/>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682*</w:t>
            </w:r>
          </w:p>
        </w:tc>
        <w:tc>
          <w:tcPr>
            <w:tcW w:w="1028" w:type="dxa"/>
            <w:tcBorders>
              <w:top w:val="nil"/>
              <w:left w:val="nil"/>
              <w:bottom w:val="single" w:sz="4" w:space="0" w:color="auto"/>
              <w:right w:val="single" w:sz="4" w:space="0" w:color="auto"/>
            </w:tcBorders>
            <w:vAlign w:val="center"/>
          </w:tcPr>
          <w:p w:rsidR="00D12EE7" w:rsidRPr="00E93DCD" w:rsidRDefault="00D12EE7" w:rsidP="008631CD">
            <w:pPr>
              <w:spacing w:after="0" w:line="240" w:lineRule="auto"/>
              <w:ind w:firstLine="0"/>
              <w:jc w:val="right"/>
              <w:rPr>
                <w:rFonts w:ascii="Times New Roman" w:hAnsi="Times New Roman"/>
                <w:color w:val="000000"/>
                <w:sz w:val="26"/>
                <w:szCs w:val="26"/>
              </w:rPr>
            </w:pPr>
            <w:r w:rsidRPr="00E93DCD">
              <w:rPr>
                <w:rFonts w:ascii="Times New Roman" w:hAnsi="Times New Roman"/>
                <w:color w:val="000000"/>
                <w:sz w:val="26"/>
                <w:szCs w:val="26"/>
              </w:rPr>
              <w:t>1450*</w:t>
            </w:r>
          </w:p>
        </w:tc>
      </w:tr>
    </w:tbl>
    <w:p w:rsidR="00D12EE7" w:rsidRPr="00E93DCD" w:rsidRDefault="00D12EE7" w:rsidP="00D12EE7">
      <w:pPr>
        <w:pStyle w:val="a4"/>
        <w:spacing w:line="276" w:lineRule="auto"/>
        <w:ind w:left="0" w:firstLine="708"/>
        <w:jc w:val="center"/>
        <w:rPr>
          <w:rFonts w:ascii="Times New Roman" w:hAnsi="Times New Roman"/>
          <w:color w:val="000000"/>
          <w:sz w:val="26"/>
          <w:szCs w:val="26"/>
          <w:lang w:val="ru-RU"/>
        </w:rPr>
      </w:pPr>
      <w:r w:rsidRPr="00E93DCD">
        <w:rPr>
          <w:rFonts w:ascii="Times New Roman" w:hAnsi="Times New Roman"/>
          <w:color w:val="000000"/>
          <w:sz w:val="26"/>
          <w:szCs w:val="26"/>
          <w:lang w:val="ru-RU"/>
        </w:rPr>
        <w:t>*- с учетом незавершенного капитального ремонта 2016 года (17 МКД, 30 работ).</w:t>
      </w:r>
    </w:p>
    <w:p w:rsidR="00A3172D" w:rsidRPr="00A3172D" w:rsidRDefault="00A3172D" w:rsidP="00A3172D">
      <w:pPr>
        <w:spacing w:after="0" w:line="240" w:lineRule="auto"/>
        <w:ind w:firstLine="708"/>
        <w:jc w:val="both"/>
        <w:rPr>
          <w:rFonts w:ascii="Times New Roman" w:hAnsi="Times New Roman"/>
          <w:color w:val="000000"/>
          <w:sz w:val="26"/>
          <w:szCs w:val="26"/>
          <w:lang w:val="ru-RU"/>
        </w:rPr>
      </w:pPr>
      <w:r w:rsidRPr="00A3172D">
        <w:rPr>
          <w:rFonts w:ascii="Times New Roman" w:hAnsi="Times New Roman"/>
          <w:color w:val="000000"/>
          <w:sz w:val="26"/>
          <w:szCs w:val="26"/>
          <w:lang w:val="ru-RU"/>
        </w:rPr>
        <w:lastRenderedPageBreak/>
        <w:t>Ниже представлена информация о выполненном капитальном ремонте в 2014-2017 годах в разрезе видов работ: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211"/>
        <w:gridCol w:w="851"/>
        <w:gridCol w:w="850"/>
        <w:gridCol w:w="851"/>
        <w:gridCol w:w="850"/>
      </w:tblGrid>
      <w:tr w:rsidR="00127EAA" w:rsidRPr="00127EAA" w:rsidTr="003169D4">
        <w:trPr>
          <w:trHeight w:val="300"/>
        </w:trPr>
        <w:tc>
          <w:tcPr>
            <w:tcW w:w="588" w:type="dxa"/>
            <w:noWrap/>
            <w:vAlign w:val="center"/>
            <w:hideMark/>
          </w:tcPr>
          <w:p w:rsidR="00127EAA" w:rsidRPr="00DC29AE" w:rsidRDefault="00127EAA" w:rsidP="00127EAA">
            <w:pPr>
              <w:spacing w:after="0" w:line="240" w:lineRule="auto"/>
              <w:ind w:firstLine="0"/>
              <w:jc w:val="center"/>
              <w:rPr>
                <w:rFonts w:ascii="Times New Roman" w:hAnsi="Times New Roman"/>
                <w:sz w:val="26"/>
                <w:szCs w:val="26"/>
              </w:rPr>
            </w:pPr>
            <w:r w:rsidRPr="00DC29AE">
              <w:rPr>
                <w:rFonts w:ascii="Times New Roman" w:hAnsi="Times New Roman"/>
                <w:sz w:val="26"/>
                <w:szCs w:val="26"/>
              </w:rPr>
              <w:t>№ п/п</w:t>
            </w:r>
          </w:p>
        </w:tc>
        <w:tc>
          <w:tcPr>
            <w:tcW w:w="6211" w:type="dxa"/>
            <w:noWrap/>
            <w:vAlign w:val="center"/>
            <w:hideMark/>
          </w:tcPr>
          <w:p w:rsidR="00127EAA" w:rsidRPr="00DC29AE" w:rsidRDefault="00127EAA" w:rsidP="00127EAA">
            <w:pPr>
              <w:spacing w:after="0" w:line="240" w:lineRule="auto"/>
              <w:ind w:firstLine="0"/>
              <w:jc w:val="center"/>
              <w:rPr>
                <w:rFonts w:ascii="Times New Roman" w:hAnsi="Times New Roman"/>
                <w:color w:val="000000"/>
                <w:sz w:val="26"/>
                <w:szCs w:val="26"/>
              </w:rPr>
            </w:pPr>
            <w:r w:rsidRPr="00DC29AE">
              <w:rPr>
                <w:rFonts w:ascii="Times New Roman" w:hAnsi="Times New Roman"/>
                <w:color w:val="000000"/>
                <w:sz w:val="26"/>
                <w:szCs w:val="26"/>
              </w:rPr>
              <w:t>Вид работы</w:t>
            </w:r>
          </w:p>
        </w:tc>
        <w:tc>
          <w:tcPr>
            <w:tcW w:w="851" w:type="dxa"/>
            <w:noWrap/>
            <w:vAlign w:val="center"/>
            <w:hideMark/>
          </w:tcPr>
          <w:p w:rsidR="00127EAA" w:rsidRPr="00DC29AE" w:rsidRDefault="00127EAA" w:rsidP="00127EAA">
            <w:pPr>
              <w:spacing w:after="0" w:line="240" w:lineRule="auto"/>
              <w:ind w:firstLine="0"/>
              <w:jc w:val="center"/>
              <w:rPr>
                <w:rFonts w:ascii="Times New Roman" w:hAnsi="Times New Roman"/>
                <w:color w:val="000000"/>
                <w:sz w:val="26"/>
                <w:szCs w:val="26"/>
              </w:rPr>
            </w:pPr>
            <w:r w:rsidRPr="00DC29AE">
              <w:rPr>
                <w:rFonts w:ascii="Times New Roman" w:hAnsi="Times New Roman"/>
                <w:color w:val="000000"/>
                <w:sz w:val="26"/>
                <w:szCs w:val="26"/>
              </w:rPr>
              <w:t>2014</w:t>
            </w:r>
          </w:p>
        </w:tc>
        <w:tc>
          <w:tcPr>
            <w:tcW w:w="850" w:type="dxa"/>
            <w:noWrap/>
            <w:vAlign w:val="center"/>
            <w:hideMark/>
          </w:tcPr>
          <w:p w:rsidR="00127EAA" w:rsidRPr="00DC29AE" w:rsidRDefault="00127EAA" w:rsidP="00127EAA">
            <w:pPr>
              <w:spacing w:after="0" w:line="240" w:lineRule="auto"/>
              <w:ind w:firstLine="0"/>
              <w:jc w:val="center"/>
              <w:rPr>
                <w:rFonts w:ascii="Times New Roman" w:hAnsi="Times New Roman"/>
                <w:color w:val="000000"/>
                <w:sz w:val="26"/>
                <w:szCs w:val="26"/>
              </w:rPr>
            </w:pPr>
            <w:r w:rsidRPr="00DC29AE">
              <w:rPr>
                <w:rFonts w:ascii="Times New Roman" w:hAnsi="Times New Roman"/>
                <w:color w:val="000000"/>
                <w:sz w:val="26"/>
                <w:szCs w:val="26"/>
              </w:rPr>
              <w:t>2015</w:t>
            </w:r>
          </w:p>
        </w:tc>
        <w:tc>
          <w:tcPr>
            <w:tcW w:w="851" w:type="dxa"/>
            <w:noWrap/>
            <w:vAlign w:val="center"/>
            <w:hideMark/>
          </w:tcPr>
          <w:p w:rsidR="00127EAA" w:rsidRPr="00DC29AE" w:rsidRDefault="00127EAA" w:rsidP="00127EAA">
            <w:pPr>
              <w:spacing w:after="0" w:line="240" w:lineRule="auto"/>
              <w:ind w:firstLine="0"/>
              <w:jc w:val="center"/>
              <w:rPr>
                <w:rFonts w:ascii="Times New Roman" w:hAnsi="Times New Roman"/>
                <w:color w:val="000000"/>
                <w:sz w:val="26"/>
                <w:szCs w:val="26"/>
              </w:rPr>
            </w:pPr>
            <w:r w:rsidRPr="00DC29AE">
              <w:rPr>
                <w:rFonts w:ascii="Times New Roman" w:hAnsi="Times New Roman"/>
                <w:color w:val="000000"/>
                <w:sz w:val="26"/>
                <w:szCs w:val="26"/>
              </w:rPr>
              <w:t>2016</w:t>
            </w:r>
          </w:p>
        </w:tc>
        <w:tc>
          <w:tcPr>
            <w:tcW w:w="850" w:type="dxa"/>
            <w:noWrap/>
            <w:vAlign w:val="center"/>
            <w:hideMark/>
          </w:tcPr>
          <w:p w:rsidR="00127EAA" w:rsidRPr="00DC29AE" w:rsidRDefault="00127EAA" w:rsidP="00127EAA">
            <w:pPr>
              <w:spacing w:after="0" w:line="240" w:lineRule="auto"/>
              <w:ind w:firstLine="0"/>
              <w:jc w:val="center"/>
              <w:rPr>
                <w:rFonts w:ascii="Times New Roman" w:hAnsi="Times New Roman"/>
                <w:color w:val="000000"/>
                <w:sz w:val="26"/>
                <w:szCs w:val="26"/>
              </w:rPr>
            </w:pPr>
            <w:r w:rsidRPr="00DC29AE">
              <w:rPr>
                <w:rFonts w:ascii="Times New Roman" w:hAnsi="Times New Roman"/>
                <w:color w:val="000000"/>
                <w:sz w:val="26"/>
                <w:szCs w:val="26"/>
              </w:rPr>
              <w:t>2017</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Переустройство невентилируемой крыши на вентилируемую крышу, замена плоской кровли на стропильную, устройство выходов на кровлю</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11</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10</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внутридомовой инженерной системы газоснабжения</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3</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внутридомовой инженерной системы горячего водоснабжения</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218</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209</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181</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4</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внутридомовой инженерной системы канализования и водоотведения</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21</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30</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30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223</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5</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внутридомовой инженерной системы теплоснабжения</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21</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101</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57</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81</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6</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внутридомовой инженерной системы холодного водоснабжения</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26</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288</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264</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221</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7</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внутридомовой инженерной системы электроснабжения</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30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212</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162</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198</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8</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или замена лифтового оборудования, признанного непригодным для эксплуатации, ремонт лифтовых шахт</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54</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28</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9</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rPr>
            </w:pPr>
            <w:r w:rsidRPr="00127EAA">
              <w:rPr>
                <w:rFonts w:ascii="Times New Roman" w:hAnsi="Times New Roman"/>
                <w:sz w:val="26"/>
                <w:szCs w:val="26"/>
              </w:rPr>
              <w:t>Ремонт крыши</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30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147</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181</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293</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10</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lang w:val="ru-RU"/>
              </w:rPr>
            </w:pPr>
            <w:r w:rsidRPr="00127EAA">
              <w:rPr>
                <w:rFonts w:ascii="Times New Roman" w:hAnsi="Times New Roman"/>
                <w:sz w:val="26"/>
                <w:szCs w:val="26"/>
                <w:lang w:val="ru-RU"/>
              </w:rPr>
              <w:t>Ремонт подвальных помещений, относящихся к общему имуществу в многоквартирном доме</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79</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98</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127</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11</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rPr>
            </w:pPr>
            <w:r w:rsidRPr="00127EAA">
              <w:rPr>
                <w:rFonts w:ascii="Times New Roman" w:hAnsi="Times New Roman"/>
                <w:sz w:val="26"/>
                <w:szCs w:val="26"/>
              </w:rPr>
              <w:t>Ремонт фасада</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66</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18</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85</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12</w:t>
            </w:r>
          </w:p>
        </w:tc>
        <w:tc>
          <w:tcPr>
            <w:tcW w:w="6211" w:type="dxa"/>
            <w:shd w:val="clear" w:color="000000" w:fill="FFFFFF"/>
            <w:noWrap/>
            <w:vAlign w:val="center"/>
            <w:hideMark/>
          </w:tcPr>
          <w:p w:rsidR="00127EAA" w:rsidRPr="00127EAA" w:rsidRDefault="00127EAA" w:rsidP="00127EAA">
            <w:pPr>
              <w:spacing w:after="0" w:line="240" w:lineRule="auto"/>
              <w:ind w:firstLine="0"/>
              <w:rPr>
                <w:rFonts w:ascii="Times New Roman" w:hAnsi="Times New Roman"/>
                <w:sz w:val="26"/>
                <w:szCs w:val="26"/>
              </w:rPr>
            </w:pPr>
            <w:r w:rsidRPr="00127EAA">
              <w:rPr>
                <w:rFonts w:ascii="Times New Roman" w:hAnsi="Times New Roman"/>
                <w:sz w:val="26"/>
                <w:szCs w:val="26"/>
              </w:rPr>
              <w:t>Ремонт фундамента многоквартирного дома</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0</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1</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r w:rsidRPr="00127EAA">
              <w:rPr>
                <w:rFonts w:ascii="Times New Roman" w:hAnsi="Times New Roman"/>
                <w:color w:val="000000"/>
                <w:sz w:val="26"/>
                <w:szCs w:val="26"/>
              </w:rPr>
              <w:t>2</w:t>
            </w:r>
          </w:p>
        </w:tc>
      </w:tr>
      <w:tr w:rsidR="00127EAA" w:rsidRPr="00127EAA" w:rsidTr="003169D4">
        <w:trPr>
          <w:trHeight w:val="300"/>
        </w:trPr>
        <w:tc>
          <w:tcPr>
            <w:tcW w:w="588" w:type="dxa"/>
            <w:noWrap/>
            <w:vAlign w:val="center"/>
            <w:hideMark/>
          </w:tcPr>
          <w:p w:rsidR="00127EAA" w:rsidRPr="00127EAA" w:rsidRDefault="00127EAA" w:rsidP="00127EAA">
            <w:pPr>
              <w:spacing w:after="0" w:line="240" w:lineRule="auto"/>
              <w:ind w:firstLine="0"/>
              <w:jc w:val="center"/>
              <w:rPr>
                <w:rFonts w:ascii="Times New Roman" w:hAnsi="Times New Roman"/>
                <w:color w:val="000000"/>
                <w:sz w:val="26"/>
                <w:szCs w:val="26"/>
              </w:rPr>
            </w:pPr>
          </w:p>
        </w:tc>
        <w:tc>
          <w:tcPr>
            <w:tcW w:w="6211" w:type="dxa"/>
            <w:shd w:val="clear" w:color="000000" w:fill="FFFFFF"/>
            <w:noWrap/>
            <w:vAlign w:val="center"/>
            <w:hideMark/>
          </w:tcPr>
          <w:p w:rsidR="00127EAA" w:rsidRPr="00127EAA" w:rsidRDefault="00127EAA" w:rsidP="00127EAA">
            <w:pPr>
              <w:spacing w:after="0" w:line="240" w:lineRule="auto"/>
              <w:ind w:firstLine="0"/>
              <w:jc w:val="right"/>
              <w:rPr>
                <w:rFonts w:ascii="Times New Roman" w:hAnsi="Times New Roman"/>
                <w:b/>
                <w:sz w:val="26"/>
                <w:szCs w:val="26"/>
              </w:rPr>
            </w:pPr>
            <w:r w:rsidRPr="00127EAA">
              <w:rPr>
                <w:rFonts w:ascii="Times New Roman" w:hAnsi="Times New Roman"/>
                <w:b/>
                <w:sz w:val="26"/>
                <w:szCs w:val="26"/>
              </w:rPr>
              <w:t>Итого:</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b/>
                <w:color w:val="000000"/>
                <w:sz w:val="26"/>
                <w:szCs w:val="26"/>
              </w:rPr>
            </w:pPr>
            <w:r w:rsidRPr="00127EAA">
              <w:rPr>
                <w:rFonts w:ascii="Times New Roman" w:hAnsi="Times New Roman"/>
                <w:b/>
                <w:color w:val="000000"/>
                <w:sz w:val="26"/>
                <w:szCs w:val="26"/>
              </w:rPr>
              <w:t>129</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b/>
                <w:color w:val="000000"/>
                <w:sz w:val="26"/>
                <w:szCs w:val="26"/>
              </w:rPr>
            </w:pPr>
            <w:r w:rsidRPr="00127EAA">
              <w:rPr>
                <w:rFonts w:ascii="Times New Roman" w:hAnsi="Times New Roman"/>
                <w:b/>
                <w:color w:val="000000"/>
                <w:sz w:val="26"/>
                <w:szCs w:val="26"/>
              </w:rPr>
              <w:t>1142</w:t>
            </w:r>
          </w:p>
        </w:tc>
        <w:tc>
          <w:tcPr>
            <w:tcW w:w="851" w:type="dxa"/>
            <w:noWrap/>
            <w:vAlign w:val="center"/>
            <w:hideMark/>
          </w:tcPr>
          <w:p w:rsidR="00127EAA" w:rsidRPr="00127EAA" w:rsidRDefault="00127EAA" w:rsidP="00127EAA">
            <w:pPr>
              <w:spacing w:after="0" w:line="240" w:lineRule="auto"/>
              <w:ind w:firstLine="0"/>
              <w:jc w:val="center"/>
              <w:rPr>
                <w:rFonts w:ascii="Times New Roman" w:hAnsi="Times New Roman"/>
                <w:b/>
                <w:color w:val="000000"/>
                <w:sz w:val="26"/>
                <w:szCs w:val="26"/>
              </w:rPr>
            </w:pPr>
            <w:r w:rsidRPr="00127EAA">
              <w:rPr>
                <w:rFonts w:ascii="Times New Roman" w:hAnsi="Times New Roman"/>
                <w:b/>
                <w:color w:val="000000"/>
                <w:sz w:val="26"/>
                <w:szCs w:val="26"/>
              </w:rPr>
              <w:t>1115</w:t>
            </w:r>
          </w:p>
        </w:tc>
        <w:tc>
          <w:tcPr>
            <w:tcW w:w="850" w:type="dxa"/>
            <w:noWrap/>
            <w:vAlign w:val="center"/>
            <w:hideMark/>
          </w:tcPr>
          <w:p w:rsidR="00127EAA" w:rsidRPr="00127EAA" w:rsidRDefault="00127EAA" w:rsidP="00127EAA">
            <w:pPr>
              <w:spacing w:after="0" w:line="240" w:lineRule="auto"/>
              <w:ind w:firstLine="0"/>
              <w:jc w:val="center"/>
              <w:rPr>
                <w:rFonts w:ascii="Times New Roman" w:hAnsi="Times New Roman"/>
                <w:b/>
                <w:color w:val="000000"/>
                <w:sz w:val="26"/>
                <w:szCs w:val="26"/>
              </w:rPr>
            </w:pPr>
            <w:r w:rsidRPr="00127EAA">
              <w:rPr>
                <w:rFonts w:ascii="Times New Roman" w:hAnsi="Times New Roman"/>
                <w:b/>
                <w:color w:val="000000"/>
                <w:sz w:val="26"/>
                <w:szCs w:val="26"/>
              </w:rPr>
              <w:t>1420</w:t>
            </w:r>
          </w:p>
        </w:tc>
      </w:tr>
    </w:tbl>
    <w:p w:rsidR="00E63B51" w:rsidRDefault="00E63B51" w:rsidP="00A3172D">
      <w:pPr>
        <w:pStyle w:val="a4"/>
        <w:spacing w:after="0" w:line="240" w:lineRule="auto"/>
        <w:ind w:left="0" w:firstLine="708"/>
        <w:jc w:val="both"/>
        <w:rPr>
          <w:rFonts w:ascii="Times New Roman" w:hAnsi="Times New Roman"/>
          <w:color w:val="000000"/>
          <w:sz w:val="26"/>
          <w:szCs w:val="26"/>
          <w:lang w:val="ru-RU"/>
        </w:rPr>
      </w:pPr>
    </w:p>
    <w:p w:rsidR="00815DBD" w:rsidRDefault="00815DBD" w:rsidP="00D94B05">
      <w:pPr>
        <w:spacing w:line="240" w:lineRule="auto"/>
        <w:ind w:firstLine="0"/>
        <w:contextualSpacing/>
        <w:jc w:val="both"/>
        <w:rPr>
          <w:rFonts w:ascii="Times New Roman" w:hAnsi="Times New Roman"/>
          <w:b/>
          <w:sz w:val="26"/>
          <w:szCs w:val="26"/>
          <w:lang w:val="ru-RU"/>
        </w:rPr>
      </w:pPr>
    </w:p>
    <w:p w:rsidR="003169D4" w:rsidRPr="00B92009" w:rsidRDefault="003169D4" w:rsidP="003169D4">
      <w:pPr>
        <w:spacing w:line="240" w:lineRule="auto"/>
        <w:ind w:firstLine="0"/>
        <w:contextualSpacing/>
        <w:jc w:val="center"/>
        <w:rPr>
          <w:rFonts w:ascii="Times New Roman" w:hAnsi="Times New Roman"/>
          <w:b/>
          <w:sz w:val="26"/>
          <w:szCs w:val="26"/>
          <w:lang w:val="ru-RU"/>
        </w:rPr>
      </w:pPr>
      <w:r w:rsidRPr="00B92009">
        <w:rPr>
          <w:rFonts w:ascii="Times New Roman" w:hAnsi="Times New Roman"/>
          <w:b/>
          <w:sz w:val="26"/>
          <w:szCs w:val="26"/>
          <w:lang w:val="ru-RU"/>
        </w:rPr>
        <w:t>Движение средств фондов капитального ремонта на счете/счетах регионального оператора</w:t>
      </w:r>
    </w:p>
    <w:p w:rsidR="003169D4" w:rsidRPr="00B92009" w:rsidRDefault="003169D4" w:rsidP="003169D4">
      <w:pPr>
        <w:spacing w:line="240" w:lineRule="auto"/>
        <w:ind w:firstLine="851"/>
        <w:contextualSpacing/>
        <w:jc w:val="center"/>
        <w:rPr>
          <w:rFonts w:ascii="Times New Roman" w:hAnsi="Times New Roman"/>
          <w:b/>
          <w:sz w:val="26"/>
          <w:szCs w:val="26"/>
          <w:lang w:val="ru-RU"/>
        </w:rPr>
      </w:pPr>
    </w:p>
    <w:p w:rsidR="00B92009" w:rsidRPr="00B92009" w:rsidRDefault="00B92009" w:rsidP="00B92009">
      <w:pPr>
        <w:spacing w:line="240" w:lineRule="auto"/>
        <w:ind w:firstLine="709"/>
        <w:contextualSpacing/>
        <w:jc w:val="both"/>
        <w:rPr>
          <w:rFonts w:ascii="Times New Roman" w:hAnsi="Times New Roman"/>
          <w:bCs/>
          <w:spacing w:val="-2"/>
          <w:kern w:val="36"/>
          <w:sz w:val="26"/>
          <w:szCs w:val="26"/>
          <w:lang w:val="ru-RU"/>
        </w:rPr>
      </w:pPr>
      <w:r w:rsidRPr="00B92009">
        <w:rPr>
          <w:rFonts w:ascii="Times New Roman" w:hAnsi="Times New Roman"/>
          <w:bCs/>
          <w:spacing w:val="-4"/>
          <w:kern w:val="36"/>
          <w:sz w:val="26"/>
          <w:szCs w:val="26"/>
          <w:lang w:val="ru-RU"/>
        </w:rPr>
        <w:t>Взносы, уплачиваемые собственниками помещений, а также средства муниципальной и государственной поддержки аккумулируются на счете/счетах</w:t>
      </w:r>
      <w:r w:rsidRPr="00B92009">
        <w:rPr>
          <w:rFonts w:ascii="Times New Roman" w:hAnsi="Times New Roman"/>
          <w:bCs/>
          <w:kern w:val="36"/>
          <w:sz w:val="26"/>
          <w:szCs w:val="26"/>
          <w:lang w:val="ru-RU"/>
        </w:rPr>
        <w:t xml:space="preserve"> для формирования фондов капитального ремонта, и направляются региональным </w:t>
      </w:r>
      <w:r w:rsidRPr="00B92009">
        <w:rPr>
          <w:rFonts w:ascii="Times New Roman" w:hAnsi="Times New Roman"/>
          <w:bCs/>
          <w:spacing w:val="-2"/>
          <w:kern w:val="36"/>
          <w:sz w:val="26"/>
          <w:szCs w:val="26"/>
          <w:lang w:val="ru-RU"/>
        </w:rPr>
        <w:t>оператором на цели, установленные жилищным законодательством (проведение капитального ремонта, обслуживание кредитов/займов, смена способа формирования ФКР).</w:t>
      </w:r>
    </w:p>
    <w:p w:rsidR="00B92009" w:rsidRPr="00B92009" w:rsidRDefault="00B92009" w:rsidP="00B92009">
      <w:pPr>
        <w:spacing w:line="240" w:lineRule="auto"/>
        <w:ind w:firstLine="709"/>
        <w:contextualSpacing/>
        <w:jc w:val="right"/>
        <w:rPr>
          <w:rFonts w:ascii="Times New Roman" w:hAnsi="Times New Roman"/>
          <w:bCs/>
          <w:i/>
          <w:spacing w:val="-2"/>
          <w:kern w:val="36"/>
          <w:sz w:val="26"/>
          <w:szCs w:val="26"/>
          <w:lang w:val="ru-RU"/>
        </w:rPr>
      </w:pPr>
      <w:r w:rsidRPr="00B92009">
        <w:rPr>
          <w:rFonts w:ascii="Times New Roman" w:hAnsi="Times New Roman"/>
          <w:bCs/>
          <w:i/>
          <w:spacing w:val="-2"/>
          <w:kern w:val="36"/>
          <w:sz w:val="26"/>
          <w:szCs w:val="26"/>
          <w:lang w:val="ru-RU"/>
        </w:rPr>
        <w:t>(тыс. руб.)</w:t>
      </w:r>
    </w:p>
    <w:tbl>
      <w:tblPr>
        <w:tblStyle w:val="a5"/>
        <w:tblW w:w="10124" w:type="dxa"/>
        <w:tblLook w:val="04A0" w:firstRow="1" w:lastRow="0" w:firstColumn="1" w:lastColumn="0" w:noHBand="0" w:noVBand="1"/>
      </w:tblPr>
      <w:tblGrid>
        <w:gridCol w:w="3539"/>
        <w:gridCol w:w="1701"/>
        <w:gridCol w:w="1628"/>
        <w:gridCol w:w="1628"/>
        <w:gridCol w:w="1628"/>
      </w:tblGrid>
      <w:tr w:rsidR="00B92009" w:rsidRPr="00B92009" w:rsidTr="00CA6E2C">
        <w:tc>
          <w:tcPr>
            <w:tcW w:w="3539" w:type="dxa"/>
          </w:tcPr>
          <w:p w:rsidR="00B92009" w:rsidRPr="00662A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662A09">
              <w:rPr>
                <w:rFonts w:ascii="Times New Roman" w:hAnsi="Times New Roman"/>
                <w:bCs/>
                <w:spacing w:val="-2"/>
                <w:kern w:val="36"/>
                <w:sz w:val="26"/>
                <w:szCs w:val="26"/>
                <w:lang w:val="ru-RU"/>
              </w:rPr>
              <w:t>Показатели</w:t>
            </w:r>
          </w:p>
        </w:tc>
        <w:tc>
          <w:tcPr>
            <w:tcW w:w="1701" w:type="dxa"/>
          </w:tcPr>
          <w:p w:rsidR="00B92009" w:rsidRPr="00662A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662A09">
              <w:rPr>
                <w:rFonts w:ascii="Times New Roman" w:hAnsi="Times New Roman"/>
                <w:bCs/>
                <w:spacing w:val="-2"/>
                <w:kern w:val="36"/>
                <w:sz w:val="26"/>
                <w:szCs w:val="26"/>
                <w:lang w:val="ru-RU"/>
              </w:rPr>
              <w:t>Остаток на 01.01.2017</w:t>
            </w:r>
          </w:p>
        </w:tc>
        <w:tc>
          <w:tcPr>
            <w:tcW w:w="1628" w:type="dxa"/>
          </w:tcPr>
          <w:p w:rsidR="00B92009" w:rsidRPr="00662A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662A09">
              <w:rPr>
                <w:rFonts w:ascii="Times New Roman" w:hAnsi="Times New Roman"/>
                <w:bCs/>
                <w:spacing w:val="-2"/>
                <w:kern w:val="36"/>
                <w:sz w:val="26"/>
                <w:szCs w:val="26"/>
                <w:lang w:val="ru-RU"/>
              </w:rPr>
              <w:t>Поступило за 2017 год*</w:t>
            </w:r>
          </w:p>
        </w:tc>
        <w:tc>
          <w:tcPr>
            <w:tcW w:w="1628" w:type="dxa"/>
          </w:tcPr>
          <w:p w:rsidR="00B92009" w:rsidRPr="00662A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662A09">
              <w:rPr>
                <w:rFonts w:ascii="Times New Roman" w:hAnsi="Times New Roman"/>
                <w:bCs/>
                <w:spacing w:val="-2"/>
                <w:kern w:val="36"/>
                <w:sz w:val="26"/>
                <w:szCs w:val="26"/>
                <w:lang w:val="ru-RU"/>
              </w:rPr>
              <w:t>Списано за 2017 год**</w:t>
            </w:r>
          </w:p>
        </w:tc>
        <w:tc>
          <w:tcPr>
            <w:tcW w:w="1628" w:type="dxa"/>
          </w:tcPr>
          <w:p w:rsidR="00B92009" w:rsidRPr="00662A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662A09">
              <w:rPr>
                <w:rFonts w:ascii="Times New Roman" w:hAnsi="Times New Roman"/>
                <w:bCs/>
                <w:spacing w:val="-2"/>
                <w:kern w:val="36"/>
                <w:sz w:val="26"/>
                <w:szCs w:val="26"/>
                <w:lang w:val="ru-RU"/>
              </w:rPr>
              <w:t>Остаток на 31.12.2017</w:t>
            </w:r>
          </w:p>
        </w:tc>
      </w:tr>
      <w:tr w:rsidR="00B92009" w:rsidRPr="00B92009" w:rsidTr="00CA6E2C">
        <w:tc>
          <w:tcPr>
            <w:tcW w:w="3539" w:type="dxa"/>
          </w:tcPr>
          <w:p w:rsidR="00B92009" w:rsidRPr="00B92009" w:rsidRDefault="00B92009" w:rsidP="00CA6E2C">
            <w:pPr>
              <w:spacing w:line="240" w:lineRule="auto"/>
              <w:ind w:firstLine="0"/>
              <w:contextualSpacing/>
              <w:jc w:val="both"/>
              <w:rPr>
                <w:rFonts w:ascii="Times New Roman" w:hAnsi="Times New Roman"/>
                <w:bCs/>
                <w:spacing w:val="-2"/>
                <w:kern w:val="36"/>
                <w:sz w:val="26"/>
                <w:szCs w:val="26"/>
                <w:lang w:val="ru-RU"/>
              </w:rPr>
            </w:pPr>
            <w:r w:rsidRPr="00B92009">
              <w:rPr>
                <w:rFonts w:ascii="Times New Roman" w:hAnsi="Times New Roman"/>
                <w:bCs/>
                <w:spacing w:val="-2"/>
                <w:kern w:val="36"/>
                <w:sz w:val="26"/>
                <w:szCs w:val="26"/>
                <w:lang w:val="ru-RU"/>
              </w:rPr>
              <w:t>Средства собственников (взносы, пени)</w:t>
            </w:r>
          </w:p>
        </w:tc>
        <w:tc>
          <w:tcPr>
            <w:tcW w:w="1701"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val="ru-RU" w:eastAsia="ru-RU"/>
              </w:rPr>
            </w:pPr>
            <w:r w:rsidRPr="00B92009">
              <w:rPr>
                <w:rFonts w:ascii="Times New Roman" w:eastAsia="Times New Roman" w:hAnsi="Times New Roman"/>
                <w:bCs/>
                <w:color w:val="000000"/>
                <w:lang w:eastAsia="ru-RU"/>
              </w:rPr>
              <w:t xml:space="preserve">1 </w:t>
            </w:r>
            <w:r w:rsidRPr="00B92009">
              <w:rPr>
                <w:rFonts w:ascii="Times New Roman" w:eastAsia="Times New Roman" w:hAnsi="Times New Roman"/>
                <w:bCs/>
                <w:color w:val="000000"/>
                <w:lang w:val="ru-RU" w:eastAsia="ru-RU"/>
              </w:rPr>
              <w:t>175</w:t>
            </w:r>
            <w:r w:rsidRPr="00B92009">
              <w:rPr>
                <w:rFonts w:ascii="Times New Roman" w:eastAsia="Times New Roman" w:hAnsi="Times New Roman"/>
                <w:bCs/>
                <w:color w:val="000000"/>
                <w:lang w:eastAsia="ru-RU"/>
              </w:rPr>
              <w:t xml:space="preserve"> </w:t>
            </w:r>
            <w:r w:rsidRPr="00B92009">
              <w:rPr>
                <w:rFonts w:ascii="Times New Roman" w:eastAsia="Times New Roman" w:hAnsi="Times New Roman"/>
                <w:bCs/>
                <w:color w:val="000000"/>
                <w:lang w:val="ru-RU" w:eastAsia="ru-RU"/>
              </w:rPr>
              <w:t>056</w:t>
            </w:r>
            <w:r w:rsidRPr="00B92009">
              <w:rPr>
                <w:rFonts w:ascii="Times New Roman" w:eastAsia="Times New Roman" w:hAnsi="Times New Roman"/>
                <w:bCs/>
                <w:color w:val="000000"/>
                <w:lang w:eastAsia="ru-RU"/>
              </w:rPr>
              <w:t>,</w:t>
            </w:r>
            <w:r w:rsidRPr="00B92009">
              <w:rPr>
                <w:rFonts w:ascii="Times New Roman" w:eastAsia="Times New Roman" w:hAnsi="Times New Roman"/>
                <w:bCs/>
                <w:color w:val="000000"/>
                <w:lang w:val="ru-RU" w:eastAsia="ru-RU"/>
              </w:rPr>
              <w:t>15</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val="ru-RU" w:eastAsia="ru-RU"/>
              </w:rPr>
            </w:pPr>
            <w:r w:rsidRPr="00B92009">
              <w:rPr>
                <w:rFonts w:ascii="Times New Roman" w:eastAsia="Times New Roman" w:hAnsi="Times New Roman"/>
                <w:bCs/>
                <w:color w:val="000000"/>
                <w:lang w:eastAsia="ru-RU"/>
              </w:rPr>
              <w:t xml:space="preserve">1 </w:t>
            </w:r>
            <w:r w:rsidRPr="00B92009">
              <w:rPr>
                <w:rFonts w:ascii="Times New Roman" w:eastAsia="Times New Roman" w:hAnsi="Times New Roman"/>
                <w:bCs/>
                <w:color w:val="000000"/>
                <w:lang w:val="ru-RU" w:eastAsia="ru-RU"/>
              </w:rPr>
              <w:t>353</w:t>
            </w:r>
            <w:r w:rsidRPr="00B92009">
              <w:rPr>
                <w:rFonts w:ascii="Times New Roman" w:eastAsia="Times New Roman" w:hAnsi="Times New Roman"/>
                <w:bCs/>
                <w:color w:val="000000"/>
                <w:lang w:eastAsia="ru-RU"/>
              </w:rPr>
              <w:t xml:space="preserve"> </w:t>
            </w:r>
            <w:r w:rsidRPr="00B92009">
              <w:rPr>
                <w:rFonts w:ascii="Times New Roman" w:eastAsia="Times New Roman" w:hAnsi="Times New Roman"/>
                <w:bCs/>
                <w:color w:val="000000"/>
                <w:lang w:val="ru-RU" w:eastAsia="ru-RU"/>
              </w:rPr>
              <w:t>560</w:t>
            </w:r>
            <w:r w:rsidRPr="00B92009">
              <w:rPr>
                <w:rFonts w:ascii="Times New Roman" w:eastAsia="Times New Roman" w:hAnsi="Times New Roman"/>
                <w:bCs/>
                <w:color w:val="000000"/>
                <w:lang w:eastAsia="ru-RU"/>
              </w:rPr>
              <w:t>,</w:t>
            </w:r>
            <w:r w:rsidRPr="00B92009">
              <w:rPr>
                <w:rFonts w:ascii="Times New Roman" w:eastAsia="Times New Roman" w:hAnsi="Times New Roman"/>
                <w:bCs/>
                <w:color w:val="000000"/>
                <w:lang w:val="ru-RU" w:eastAsia="ru-RU"/>
              </w:rPr>
              <w:t>61</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val="ru-RU" w:eastAsia="ru-RU"/>
              </w:rPr>
            </w:pPr>
            <w:r w:rsidRPr="00B92009">
              <w:rPr>
                <w:rFonts w:ascii="Times New Roman" w:eastAsia="Times New Roman" w:hAnsi="Times New Roman"/>
                <w:bCs/>
                <w:color w:val="000000"/>
                <w:lang w:eastAsia="ru-RU"/>
              </w:rPr>
              <w:t>1 838 219,11</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690 397,65</w:t>
            </w:r>
          </w:p>
        </w:tc>
      </w:tr>
      <w:tr w:rsidR="00B92009" w:rsidRPr="00B92009" w:rsidTr="00CA6E2C">
        <w:tc>
          <w:tcPr>
            <w:tcW w:w="3539" w:type="dxa"/>
          </w:tcPr>
          <w:p w:rsidR="00B92009" w:rsidRPr="00B92009" w:rsidRDefault="00B92009" w:rsidP="00CA6E2C">
            <w:pPr>
              <w:spacing w:line="240" w:lineRule="auto"/>
              <w:ind w:firstLine="0"/>
              <w:contextualSpacing/>
              <w:jc w:val="both"/>
              <w:rPr>
                <w:rFonts w:ascii="Times New Roman" w:hAnsi="Times New Roman"/>
                <w:bCs/>
                <w:spacing w:val="-2"/>
                <w:kern w:val="36"/>
                <w:sz w:val="26"/>
                <w:szCs w:val="26"/>
                <w:lang w:val="ru-RU"/>
              </w:rPr>
            </w:pPr>
            <w:r w:rsidRPr="00B92009">
              <w:rPr>
                <w:rFonts w:ascii="Times New Roman" w:hAnsi="Times New Roman"/>
                <w:bCs/>
                <w:spacing w:val="-2"/>
                <w:kern w:val="36"/>
                <w:sz w:val="26"/>
                <w:szCs w:val="26"/>
                <w:lang w:val="ru-RU"/>
              </w:rPr>
              <w:t>Средства финансовой поддержки субъекта РФ</w:t>
            </w:r>
          </w:p>
        </w:tc>
        <w:tc>
          <w:tcPr>
            <w:tcW w:w="1701"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55 134,36</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24 562,10</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65 096,42</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14 600,04</w:t>
            </w:r>
          </w:p>
        </w:tc>
      </w:tr>
      <w:tr w:rsidR="00B92009" w:rsidRPr="00B92009" w:rsidTr="00CA6E2C">
        <w:trPr>
          <w:trHeight w:val="983"/>
        </w:trPr>
        <w:tc>
          <w:tcPr>
            <w:tcW w:w="3539" w:type="dxa"/>
          </w:tcPr>
          <w:p w:rsidR="00B92009" w:rsidRPr="00B92009" w:rsidRDefault="00B92009" w:rsidP="00CA6E2C">
            <w:pPr>
              <w:spacing w:line="240" w:lineRule="auto"/>
              <w:ind w:firstLine="0"/>
              <w:contextualSpacing/>
              <w:jc w:val="both"/>
              <w:rPr>
                <w:rFonts w:ascii="Times New Roman" w:hAnsi="Times New Roman"/>
                <w:bCs/>
                <w:spacing w:val="-2"/>
                <w:kern w:val="36"/>
                <w:sz w:val="26"/>
                <w:szCs w:val="26"/>
                <w:lang w:val="ru-RU"/>
              </w:rPr>
            </w:pPr>
            <w:r w:rsidRPr="00B92009">
              <w:rPr>
                <w:rFonts w:ascii="Times New Roman" w:hAnsi="Times New Roman"/>
                <w:bCs/>
                <w:spacing w:val="-2"/>
                <w:kern w:val="36"/>
                <w:sz w:val="26"/>
                <w:szCs w:val="26"/>
                <w:lang w:val="ru-RU"/>
              </w:rPr>
              <w:t xml:space="preserve">Средства финансовой поддержки муниципальных образований </w:t>
            </w:r>
          </w:p>
        </w:tc>
        <w:tc>
          <w:tcPr>
            <w:tcW w:w="1701"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8 950,81</w:t>
            </w:r>
          </w:p>
        </w:tc>
        <w:tc>
          <w:tcPr>
            <w:tcW w:w="1628" w:type="dxa"/>
          </w:tcPr>
          <w:p w:rsidR="00B92009" w:rsidRPr="00B920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B92009">
              <w:rPr>
                <w:rFonts w:ascii="Times New Roman" w:eastAsia="Times New Roman" w:hAnsi="Times New Roman"/>
                <w:bCs/>
                <w:color w:val="000000"/>
                <w:lang w:eastAsia="ru-RU"/>
              </w:rPr>
              <w:t>49 937,77</w:t>
            </w:r>
          </w:p>
        </w:tc>
        <w:tc>
          <w:tcPr>
            <w:tcW w:w="1628" w:type="dxa"/>
          </w:tcPr>
          <w:p w:rsidR="00B92009" w:rsidRPr="00B920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B92009">
              <w:rPr>
                <w:rFonts w:ascii="Times New Roman" w:eastAsia="Times New Roman" w:hAnsi="Times New Roman"/>
                <w:bCs/>
                <w:color w:val="000000"/>
                <w:lang w:eastAsia="ru-RU"/>
              </w:rPr>
              <w:t>57 789,59</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1 098,99</w:t>
            </w:r>
          </w:p>
        </w:tc>
      </w:tr>
      <w:tr w:rsidR="00B92009" w:rsidRPr="00B92009" w:rsidTr="00CA6E2C">
        <w:tc>
          <w:tcPr>
            <w:tcW w:w="3539" w:type="dxa"/>
          </w:tcPr>
          <w:p w:rsidR="00B92009" w:rsidRPr="00B92009" w:rsidRDefault="00B92009" w:rsidP="00CA6E2C">
            <w:pPr>
              <w:spacing w:line="240" w:lineRule="auto"/>
              <w:ind w:firstLine="0"/>
              <w:contextualSpacing/>
              <w:jc w:val="both"/>
              <w:rPr>
                <w:rFonts w:ascii="Times New Roman" w:hAnsi="Times New Roman"/>
                <w:bCs/>
                <w:spacing w:val="-2"/>
                <w:kern w:val="36"/>
                <w:sz w:val="26"/>
                <w:szCs w:val="26"/>
                <w:lang w:val="ru-RU"/>
              </w:rPr>
            </w:pPr>
            <w:r w:rsidRPr="00B92009">
              <w:rPr>
                <w:rFonts w:ascii="Times New Roman" w:hAnsi="Times New Roman"/>
                <w:bCs/>
                <w:spacing w:val="-2"/>
                <w:kern w:val="36"/>
                <w:sz w:val="26"/>
                <w:szCs w:val="26"/>
                <w:lang w:val="ru-RU"/>
              </w:rPr>
              <w:lastRenderedPageBreak/>
              <w:t>Средства финансовой поддержки ГК ФСР ЖКХ</w:t>
            </w:r>
          </w:p>
        </w:tc>
        <w:tc>
          <w:tcPr>
            <w:tcW w:w="1701"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16 750,40</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- 1 492,08</w:t>
            </w:r>
          </w:p>
        </w:tc>
        <w:tc>
          <w:tcPr>
            <w:tcW w:w="1628" w:type="dxa"/>
          </w:tcPr>
          <w:p w:rsidR="00B92009" w:rsidRPr="00B920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B92009">
              <w:rPr>
                <w:rFonts w:ascii="Times New Roman" w:eastAsia="Times New Roman" w:hAnsi="Times New Roman"/>
                <w:bCs/>
                <w:color w:val="000000"/>
                <w:lang w:eastAsia="ru-RU"/>
              </w:rPr>
              <w:t>15 258,32</w:t>
            </w:r>
          </w:p>
        </w:tc>
        <w:tc>
          <w:tcPr>
            <w:tcW w:w="1628" w:type="dxa"/>
          </w:tcPr>
          <w:p w:rsidR="00B92009" w:rsidRPr="00B920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B92009">
              <w:rPr>
                <w:rFonts w:ascii="Times New Roman" w:hAnsi="Times New Roman"/>
                <w:bCs/>
                <w:spacing w:val="-2"/>
                <w:kern w:val="36"/>
                <w:sz w:val="26"/>
                <w:szCs w:val="26"/>
                <w:lang w:val="ru-RU"/>
              </w:rPr>
              <w:t>0</w:t>
            </w:r>
          </w:p>
        </w:tc>
      </w:tr>
      <w:tr w:rsidR="00B92009" w:rsidRPr="00B92009" w:rsidTr="00CA6E2C">
        <w:tc>
          <w:tcPr>
            <w:tcW w:w="3539" w:type="dxa"/>
          </w:tcPr>
          <w:p w:rsidR="00B92009" w:rsidRPr="00B92009" w:rsidRDefault="00B92009" w:rsidP="00CA6E2C">
            <w:pPr>
              <w:spacing w:line="240" w:lineRule="auto"/>
              <w:ind w:firstLine="0"/>
              <w:contextualSpacing/>
              <w:jc w:val="both"/>
              <w:rPr>
                <w:rFonts w:ascii="Times New Roman" w:hAnsi="Times New Roman"/>
                <w:bCs/>
                <w:spacing w:val="-2"/>
                <w:kern w:val="36"/>
                <w:sz w:val="26"/>
                <w:szCs w:val="26"/>
                <w:lang w:val="ru-RU"/>
              </w:rPr>
            </w:pPr>
            <w:r w:rsidRPr="00B92009">
              <w:rPr>
                <w:rFonts w:ascii="Times New Roman" w:hAnsi="Times New Roman"/>
                <w:bCs/>
                <w:spacing w:val="-2"/>
                <w:kern w:val="36"/>
                <w:sz w:val="26"/>
                <w:szCs w:val="26"/>
                <w:lang w:val="ru-RU"/>
              </w:rPr>
              <w:t>Доходы в виде процентов банка</w:t>
            </w:r>
          </w:p>
        </w:tc>
        <w:tc>
          <w:tcPr>
            <w:tcW w:w="1701"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90 554,91</w:t>
            </w:r>
          </w:p>
        </w:tc>
        <w:tc>
          <w:tcPr>
            <w:tcW w:w="1628" w:type="dxa"/>
          </w:tcPr>
          <w:p w:rsidR="00B92009" w:rsidRPr="00B920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B92009">
              <w:rPr>
                <w:rFonts w:ascii="Times New Roman" w:eastAsia="Times New Roman" w:hAnsi="Times New Roman"/>
                <w:bCs/>
                <w:color w:val="000000"/>
                <w:lang w:eastAsia="ru-RU"/>
              </w:rPr>
              <w:t>82 344,39</w:t>
            </w:r>
          </w:p>
        </w:tc>
        <w:tc>
          <w:tcPr>
            <w:tcW w:w="1628" w:type="dxa"/>
          </w:tcPr>
          <w:p w:rsidR="00B92009" w:rsidRPr="00B92009" w:rsidRDefault="00B92009" w:rsidP="00CA6E2C">
            <w:pPr>
              <w:spacing w:line="240" w:lineRule="auto"/>
              <w:ind w:firstLine="0"/>
              <w:contextualSpacing/>
              <w:jc w:val="center"/>
              <w:rPr>
                <w:rFonts w:ascii="Times New Roman" w:hAnsi="Times New Roman"/>
                <w:bCs/>
                <w:spacing w:val="-2"/>
                <w:kern w:val="36"/>
                <w:sz w:val="26"/>
                <w:szCs w:val="26"/>
                <w:lang w:val="ru-RU"/>
              </w:rPr>
            </w:pPr>
            <w:r w:rsidRPr="00B92009">
              <w:rPr>
                <w:rFonts w:ascii="Times New Roman" w:hAnsi="Times New Roman"/>
                <w:bCs/>
                <w:spacing w:val="-2"/>
                <w:kern w:val="36"/>
                <w:sz w:val="26"/>
                <w:szCs w:val="26"/>
                <w:lang w:val="ru-RU"/>
              </w:rPr>
              <w:t>0</w:t>
            </w:r>
          </w:p>
        </w:tc>
        <w:tc>
          <w:tcPr>
            <w:tcW w:w="1628" w:type="dxa"/>
          </w:tcPr>
          <w:p w:rsidR="00B92009" w:rsidRPr="00B92009" w:rsidRDefault="00B92009" w:rsidP="00CA6E2C">
            <w:pPr>
              <w:spacing w:line="240" w:lineRule="auto"/>
              <w:ind w:firstLine="0"/>
              <w:contextualSpacing/>
              <w:jc w:val="center"/>
              <w:rPr>
                <w:rFonts w:ascii="Times New Roman" w:eastAsia="Times New Roman" w:hAnsi="Times New Roman"/>
                <w:bCs/>
                <w:color w:val="000000"/>
                <w:lang w:eastAsia="ru-RU"/>
              </w:rPr>
            </w:pPr>
            <w:r w:rsidRPr="00B92009">
              <w:rPr>
                <w:rFonts w:ascii="Times New Roman" w:eastAsia="Times New Roman" w:hAnsi="Times New Roman"/>
                <w:bCs/>
                <w:color w:val="000000"/>
                <w:lang w:eastAsia="ru-RU"/>
              </w:rPr>
              <w:t>172 899,30</w:t>
            </w:r>
          </w:p>
        </w:tc>
      </w:tr>
    </w:tbl>
    <w:p w:rsidR="00B92009" w:rsidRPr="00B92009" w:rsidRDefault="00B92009" w:rsidP="00B92009">
      <w:pPr>
        <w:spacing w:after="0" w:line="240" w:lineRule="auto"/>
        <w:ind w:firstLine="709"/>
        <w:jc w:val="both"/>
        <w:rPr>
          <w:rFonts w:ascii="Times New Roman" w:hAnsi="Times New Roman"/>
          <w:bCs/>
          <w:i/>
          <w:spacing w:val="-2"/>
          <w:kern w:val="36"/>
          <w:sz w:val="26"/>
          <w:szCs w:val="26"/>
          <w:lang w:val="ru-RU"/>
        </w:rPr>
      </w:pPr>
      <w:r w:rsidRPr="00B92009">
        <w:rPr>
          <w:rFonts w:ascii="Times New Roman" w:hAnsi="Times New Roman"/>
          <w:bCs/>
          <w:i/>
          <w:spacing w:val="-2"/>
          <w:kern w:val="36"/>
          <w:sz w:val="26"/>
          <w:szCs w:val="26"/>
          <w:lang w:val="ru-RU"/>
        </w:rPr>
        <w:t>* с учетом возврата неиспользованных средств и перечисления средств собственников при смене способа формирования ФКР.</w:t>
      </w:r>
    </w:p>
    <w:p w:rsidR="00B92009" w:rsidRPr="00B92009" w:rsidRDefault="00B92009" w:rsidP="00B92009">
      <w:pPr>
        <w:spacing w:line="240" w:lineRule="auto"/>
        <w:ind w:firstLine="709"/>
        <w:jc w:val="both"/>
        <w:rPr>
          <w:rFonts w:ascii="Times New Roman" w:hAnsi="Times New Roman"/>
          <w:bCs/>
          <w:i/>
          <w:spacing w:val="-2"/>
          <w:kern w:val="36"/>
          <w:sz w:val="26"/>
          <w:szCs w:val="26"/>
          <w:lang w:val="ru-RU"/>
        </w:rPr>
      </w:pPr>
      <w:r w:rsidRPr="00B92009">
        <w:rPr>
          <w:rFonts w:ascii="Times New Roman" w:hAnsi="Times New Roman"/>
          <w:bCs/>
          <w:i/>
          <w:spacing w:val="-2"/>
          <w:kern w:val="36"/>
          <w:sz w:val="26"/>
          <w:szCs w:val="26"/>
          <w:lang w:val="ru-RU"/>
        </w:rPr>
        <w:t>** на цели проведения капитального ремонта.</w:t>
      </w:r>
    </w:p>
    <w:p w:rsidR="00B92009" w:rsidRPr="00B92009" w:rsidRDefault="00B92009" w:rsidP="00B92009">
      <w:pPr>
        <w:spacing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Использование средств фондов капитального ремонта в 2017 году на финансирование программы капитального ремонта общего имущества в многоквартирных домах, расположенных на территории Новосибирской области производилось в соответствии с краткосрочными планами реализации региональной программы капитального ремонта, утвержденными постановлением Правительства Новосибирской области от 14.07.2014г. №266-п и от 18.10.2016 № 337-п.</w:t>
      </w:r>
    </w:p>
    <w:p w:rsidR="00B92009" w:rsidRPr="00B92009" w:rsidRDefault="00B92009" w:rsidP="00B92009">
      <w:pPr>
        <w:spacing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 xml:space="preserve">В 2017 году всего профинансировано работ по капитальному ремонту из всех источников на сумму 1 976 363,44 из них за счет средств государственной и муниципальной поддержки - 138 144,33 тыс. рублей (Приложение 2). </w:t>
      </w:r>
    </w:p>
    <w:p w:rsidR="00B92009" w:rsidRPr="00B92009" w:rsidRDefault="00B92009" w:rsidP="00B92009">
      <w:pPr>
        <w:spacing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При этом на проведение общестроительных и инженерных видов работ – 1 679 037,51 тыс. рублей (в т. ч. средств собственников -  1 630 650,11 тыс. рублей; средств государственной поддержки – 31 817,21 тыс. рублей, средств муниципальной поддержки – 16 570,19 тыс. рублей), на проведение работ по ремонту или замене лифтового оборудования, признанного непригодным для эксплуатации, ремонт лифтовых шахт – 297 325,93 тыс. рублей (в т. ч. средств собственников – 207 569,00 тыс. рублей; средств государственной поддержки – 48 537,53 тыс. рублей, средств муниципальной поддержки – 41 219,40 тыс. рублей).</w:t>
      </w:r>
    </w:p>
    <w:p w:rsidR="00B92009" w:rsidRPr="00B92009" w:rsidRDefault="00B92009" w:rsidP="00B92009">
      <w:pPr>
        <w:spacing w:line="240" w:lineRule="auto"/>
        <w:ind w:firstLine="709"/>
        <w:jc w:val="both"/>
        <w:rPr>
          <w:rFonts w:ascii="Times New Roman" w:hAnsi="Times New Roman"/>
          <w:sz w:val="28"/>
          <w:szCs w:val="28"/>
          <w:lang w:val="ru-RU"/>
        </w:rPr>
      </w:pPr>
      <w:r w:rsidRPr="00B92009">
        <w:rPr>
          <w:rFonts w:ascii="Times New Roman" w:hAnsi="Times New Roman"/>
          <w:sz w:val="26"/>
          <w:szCs w:val="26"/>
          <w:lang w:val="ru-RU"/>
        </w:rPr>
        <w:t xml:space="preserve">Средства доходов в виде процентов на остаток средств на счетах регионального оператора и от размещения временно свободных средств на депозит не расходовались региональным оператором в 2017 году на цели проведения капитального ремонта. </w:t>
      </w:r>
    </w:p>
    <w:p w:rsidR="00B92009" w:rsidRPr="00B92009" w:rsidRDefault="00B92009" w:rsidP="00B92009">
      <w:pPr>
        <w:spacing w:line="240" w:lineRule="auto"/>
        <w:ind w:firstLine="0"/>
        <w:contextualSpacing/>
        <w:jc w:val="both"/>
        <w:rPr>
          <w:rFonts w:ascii="Times New Roman" w:hAnsi="Times New Roman"/>
          <w:sz w:val="28"/>
          <w:szCs w:val="28"/>
          <w:lang w:val="ru-RU"/>
        </w:rPr>
      </w:pPr>
      <w:r w:rsidRPr="00B92009">
        <w:rPr>
          <w:noProof/>
          <w:lang w:val="ru-RU" w:eastAsia="ru-RU" w:bidi="ar-SA"/>
        </w:rPr>
        <w:drawing>
          <wp:inline distT="0" distB="0" distL="0" distR="0" wp14:anchorId="5BCAB172" wp14:editId="0A065BBA">
            <wp:extent cx="6457950" cy="15716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009" w:rsidRDefault="00B92009" w:rsidP="00B92009">
      <w:pPr>
        <w:spacing w:after="0" w:line="240" w:lineRule="auto"/>
        <w:ind w:firstLine="709"/>
        <w:jc w:val="both"/>
        <w:rPr>
          <w:rFonts w:ascii="Times New Roman" w:hAnsi="Times New Roman"/>
          <w:sz w:val="26"/>
          <w:szCs w:val="26"/>
          <w:lang w:val="ru-RU"/>
        </w:rPr>
      </w:pPr>
    </w:p>
    <w:p w:rsidR="00B92009" w:rsidRPr="00B92009" w:rsidRDefault="00B92009" w:rsidP="00B92009">
      <w:pPr>
        <w:spacing w:after="0" w:line="240" w:lineRule="auto"/>
        <w:ind w:firstLine="709"/>
        <w:jc w:val="both"/>
        <w:rPr>
          <w:rFonts w:ascii="Times New Roman" w:hAnsi="Times New Roman"/>
          <w:sz w:val="26"/>
          <w:szCs w:val="26"/>
          <w:lang w:val="ru-RU"/>
        </w:rPr>
      </w:pPr>
      <w:r w:rsidRPr="00B92009">
        <w:rPr>
          <w:rFonts w:ascii="Times New Roman" w:hAnsi="Times New Roman"/>
          <w:sz w:val="26"/>
          <w:szCs w:val="26"/>
          <w:lang w:val="ru-RU"/>
        </w:rPr>
        <w:t xml:space="preserve">Объем средств, направленных в 2017 году на цели проведения капитального ремонта (Приложение № 3) вырос по отношению к 2016 году в 2 раза, а к 2015 – в 3 раза. </w:t>
      </w:r>
    </w:p>
    <w:p w:rsidR="00B92009" w:rsidRPr="00B92009" w:rsidRDefault="00B92009" w:rsidP="00B92009">
      <w:pPr>
        <w:spacing w:after="0" w:line="240" w:lineRule="auto"/>
        <w:ind w:firstLine="709"/>
        <w:jc w:val="both"/>
        <w:rPr>
          <w:rFonts w:ascii="Times New Roman" w:hAnsi="Times New Roman"/>
          <w:sz w:val="26"/>
          <w:szCs w:val="26"/>
          <w:lang w:val="ru-RU"/>
        </w:rPr>
      </w:pPr>
      <w:r w:rsidRPr="00B92009">
        <w:rPr>
          <w:rFonts w:ascii="Times New Roman" w:hAnsi="Times New Roman"/>
          <w:sz w:val="26"/>
          <w:szCs w:val="26"/>
          <w:lang w:val="ru-RU"/>
        </w:rPr>
        <w:t>В результате по состоянию на 01.01.2018 на счете/счетах регионального оператора имеются остатки денежных средств:</w:t>
      </w:r>
    </w:p>
    <w:p w:rsidR="00B92009" w:rsidRPr="00B92009" w:rsidRDefault="00B92009" w:rsidP="00B92009">
      <w:pPr>
        <w:spacing w:after="0" w:line="240" w:lineRule="auto"/>
        <w:ind w:firstLine="709"/>
        <w:jc w:val="both"/>
        <w:rPr>
          <w:rFonts w:ascii="Times New Roman" w:hAnsi="Times New Roman"/>
          <w:sz w:val="26"/>
          <w:szCs w:val="26"/>
          <w:lang w:val="ru-RU"/>
        </w:rPr>
      </w:pPr>
      <w:r w:rsidRPr="00B92009">
        <w:rPr>
          <w:rFonts w:ascii="Times New Roman" w:hAnsi="Times New Roman"/>
          <w:sz w:val="26"/>
          <w:szCs w:val="26"/>
          <w:lang w:val="ru-RU"/>
        </w:rPr>
        <w:t>227 439,83 тыс. руб. – средства собственников помещений, которые региональный оператор не вправе расходовать в текущем финансовом году (ст. 22 закона Новосибирской области от 05.07.2013 № 360-ОЗ);</w:t>
      </w:r>
    </w:p>
    <w:p w:rsidR="00B92009" w:rsidRPr="00B92009" w:rsidRDefault="00B92009" w:rsidP="00B92009">
      <w:pPr>
        <w:spacing w:after="0"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290 107,10 тыс. руб. – сумма по принятым обязательствам (включая кредиторскую задолженность), по которым подрядными организациями не предоставлен пакет исполнительной документации для оплаты по состоянию на 01.01.2018 г.;</w:t>
      </w:r>
    </w:p>
    <w:p w:rsidR="00B92009" w:rsidRPr="00B92009" w:rsidRDefault="00B92009" w:rsidP="00B92009">
      <w:pPr>
        <w:spacing w:after="0"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lastRenderedPageBreak/>
        <w:t>172 899,30 тыс. руб. – доходы в виде процентов на остаток средств на счетах регионального оператора и от размещения временно свободных средств на депозит (данные средства могут быть израсходованы после утверждения нормативно-правового акта субъекта РФ, предусматривающего порядок расходования денежных средств);</w:t>
      </w:r>
    </w:p>
    <w:p w:rsidR="00B92009" w:rsidRPr="00B92009" w:rsidRDefault="00B92009" w:rsidP="00B92009">
      <w:pPr>
        <w:spacing w:after="0"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172 850,72 тыс. руб. – сумма взносов на капитальный ремонт, полученная региональным оператором сверх планируемой. Данные средства могут быть израсходованы только в 2018 году;</w:t>
      </w:r>
    </w:p>
    <w:p w:rsidR="00B92009" w:rsidRPr="00B92009" w:rsidRDefault="00B92009" w:rsidP="00B92009">
      <w:pPr>
        <w:spacing w:after="0"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1 098,99 тыс. руб. - местных бюджетов</w:t>
      </w:r>
      <w:r w:rsidRPr="00B92009">
        <w:rPr>
          <w:lang w:val="ru-RU"/>
        </w:rPr>
        <w:t xml:space="preserve"> </w:t>
      </w:r>
      <w:r w:rsidRPr="00B92009">
        <w:rPr>
          <w:rFonts w:ascii="Times New Roman" w:hAnsi="Times New Roman"/>
          <w:sz w:val="26"/>
          <w:szCs w:val="26"/>
          <w:lang w:val="ru-RU"/>
        </w:rPr>
        <w:t>по переходящим объектам со сроками оплаты в 2018году;</w:t>
      </w:r>
    </w:p>
    <w:p w:rsidR="00B92009" w:rsidRPr="00B92009" w:rsidRDefault="00B92009" w:rsidP="00B92009">
      <w:pPr>
        <w:spacing w:after="0"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 xml:space="preserve">14 600,03 тыс. руб. - областного бюджета </w:t>
      </w:r>
      <w:bookmarkStart w:id="0" w:name="_GoBack"/>
      <w:bookmarkEnd w:id="0"/>
      <w:r w:rsidRPr="00B92009">
        <w:rPr>
          <w:rFonts w:ascii="Times New Roman" w:hAnsi="Times New Roman"/>
          <w:sz w:val="26"/>
          <w:szCs w:val="26"/>
          <w:lang w:val="ru-RU"/>
        </w:rPr>
        <w:t>по переходящим объектам со сроками оплаты в 2018году.</w:t>
      </w:r>
    </w:p>
    <w:p w:rsidR="00B92009" w:rsidRPr="00B92009" w:rsidRDefault="00B92009" w:rsidP="00B92009">
      <w:pPr>
        <w:spacing w:after="0" w:line="240" w:lineRule="auto"/>
        <w:ind w:firstLine="709"/>
        <w:contextualSpacing/>
        <w:jc w:val="both"/>
        <w:rPr>
          <w:rFonts w:ascii="Times New Roman" w:hAnsi="Times New Roman"/>
          <w:sz w:val="26"/>
          <w:szCs w:val="26"/>
          <w:lang w:val="ru-RU"/>
        </w:rPr>
      </w:pPr>
      <w:r w:rsidRPr="00B92009">
        <w:rPr>
          <w:rFonts w:ascii="Times New Roman" w:hAnsi="Times New Roman"/>
          <w:sz w:val="26"/>
          <w:szCs w:val="26"/>
          <w:lang w:val="ru-RU"/>
        </w:rPr>
        <w:t>Оплата, произведенная нарастающим итогом по региональной программе с 2014г. по 31.12.2017 года составила 3 850 033,83 тыс. руб. и в разрезе источников финансирования по муниципальным образованиям, представлена в таблице (Приложение 3).</w:t>
      </w:r>
    </w:p>
    <w:p w:rsidR="00B92009" w:rsidRPr="00B92009" w:rsidRDefault="00B92009" w:rsidP="00B92009">
      <w:pPr>
        <w:spacing w:line="240" w:lineRule="auto"/>
        <w:ind w:firstLine="709"/>
        <w:contextualSpacing/>
        <w:jc w:val="right"/>
        <w:rPr>
          <w:rFonts w:ascii="Times New Roman" w:hAnsi="Times New Roman"/>
          <w:i/>
          <w:sz w:val="26"/>
          <w:szCs w:val="26"/>
          <w:lang w:val="ru-RU"/>
        </w:rPr>
      </w:pPr>
      <w:r w:rsidRPr="00B92009">
        <w:rPr>
          <w:rFonts w:ascii="Times New Roman" w:hAnsi="Times New Roman"/>
          <w:i/>
          <w:sz w:val="26"/>
          <w:szCs w:val="26"/>
          <w:lang w:val="ru-RU"/>
        </w:rPr>
        <w:t>(тыс. руб.)</w:t>
      </w:r>
    </w:p>
    <w:tbl>
      <w:tblPr>
        <w:tblStyle w:val="a5"/>
        <w:tblW w:w="10123" w:type="dxa"/>
        <w:tblInd w:w="108" w:type="dxa"/>
        <w:tblLayout w:type="fixed"/>
        <w:tblLook w:val="04A0" w:firstRow="1" w:lastRow="0" w:firstColumn="1" w:lastColumn="0" w:noHBand="0" w:noVBand="1"/>
      </w:tblPr>
      <w:tblGrid>
        <w:gridCol w:w="1560"/>
        <w:gridCol w:w="1588"/>
        <w:gridCol w:w="1701"/>
        <w:gridCol w:w="1701"/>
        <w:gridCol w:w="2126"/>
        <w:gridCol w:w="1447"/>
      </w:tblGrid>
      <w:tr w:rsidR="00B92009" w:rsidRPr="00B92009" w:rsidTr="00CA6E2C">
        <w:tc>
          <w:tcPr>
            <w:tcW w:w="1560" w:type="dxa"/>
            <w:vMerge w:val="restart"/>
          </w:tcPr>
          <w:p w:rsidR="00B92009" w:rsidRPr="00B92009" w:rsidRDefault="00B92009" w:rsidP="00CA6E2C">
            <w:pPr>
              <w:spacing w:line="240" w:lineRule="auto"/>
              <w:ind w:firstLine="0"/>
              <w:contextualSpacing/>
              <w:jc w:val="center"/>
              <w:rPr>
                <w:rFonts w:ascii="Times New Roman" w:hAnsi="Times New Roman"/>
                <w:b/>
                <w:sz w:val="24"/>
                <w:szCs w:val="24"/>
                <w:lang w:val="ru-RU"/>
              </w:rPr>
            </w:pPr>
            <w:r w:rsidRPr="00B92009">
              <w:rPr>
                <w:rFonts w:ascii="Times New Roman" w:hAnsi="Times New Roman"/>
                <w:b/>
                <w:sz w:val="24"/>
                <w:szCs w:val="24"/>
                <w:lang w:val="ru-RU"/>
              </w:rPr>
              <w:t>Период</w:t>
            </w:r>
          </w:p>
        </w:tc>
        <w:tc>
          <w:tcPr>
            <w:tcW w:w="3289" w:type="dxa"/>
            <w:gridSpan w:val="2"/>
          </w:tcPr>
          <w:p w:rsidR="00B92009" w:rsidRPr="00B92009" w:rsidRDefault="00B92009" w:rsidP="00CA6E2C">
            <w:pPr>
              <w:spacing w:line="240" w:lineRule="auto"/>
              <w:ind w:firstLine="0"/>
              <w:contextualSpacing/>
              <w:jc w:val="center"/>
              <w:rPr>
                <w:rFonts w:ascii="Times New Roman" w:hAnsi="Times New Roman"/>
                <w:b/>
                <w:sz w:val="24"/>
                <w:szCs w:val="24"/>
                <w:lang w:val="ru-RU"/>
              </w:rPr>
            </w:pPr>
            <w:r w:rsidRPr="00B92009">
              <w:rPr>
                <w:rFonts w:ascii="Times New Roman" w:hAnsi="Times New Roman"/>
                <w:b/>
                <w:sz w:val="24"/>
                <w:szCs w:val="24"/>
                <w:lang w:val="ru-RU"/>
              </w:rPr>
              <w:t>Поступило</w:t>
            </w:r>
          </w:p>
        </w:tc>
        <w:tc>
          <w:tcPr>
            <w:tcW w:w="3827" w:type="dxa"/>
            <w:gridSpan w:val="2"/>
          </w:tcPr>
          <w:p w:rsidR="00B92009" w:rsidRPr="00B92009" w:rsidRDefault="00B92009" w:rsidP="00CA6E2C">
            <w:pPr>
              <w:spacing w:line="240" w:lineRule="auto"/>
              <w:ind w:firstLine="0"/>
              <w:contextualSpacing/>
              <w:jc w:val="center"/>
              <w:rPr>
                <w:rFonts w:ascii="Times New Roman" w:hAnsi="Times New Roman"/>
                <w:b/>
                <w:sz w:val="24"/>
                <w:szCs w:val="24"/>
                <w:lang w:val="ru-RU"/>
              </w:rPr>
            </w:pPr>
            <w:r w:rsidRPr="00B92009">
              <w:rPr>
                <w:rFonts w:ascii="Times New Roman" w:hAnsi="Times New Roman"/>
                <w:b/>
                <w:sz w:val="24"/>
                <w:szCs w:val="24"/>
                <w:lang w:val="ru-RU"/>
              </w:rPr>
              <w:t>Списано</w:t>
            </w:r>
          </w:p>
        </w:tc>
        <w:tc>
          <w:tcPr>
            <w:tcW w:w="1447" w:type="dxa"/>
            <w:vMerge w:val="restart"/>
          </w:tcPr>
          <w:p w:rsidR="00B92009" w:rsidRPr="00B92009" w:rsidRDefault="00B92009" w:rsidP="00CA6E2C">
            <w:pPr>
              <w:spacing w:line="240" w:lineRule="auto"/>
              <w:ind w:firstLine="0"/>
              <w:contextualSpacing/>
              <w:jc w:val="center"/>
              <w:rPr>
                <w:rFonts w:ascii="Times New Roman" w:hAnsi="Times New Roman"/>
                <w:b/>
                <w:sz w:val="24"/>
                <w:szCs w:val="24"/>
                <w:lang w:val="ru-RU"/>
              </w:rPr>
            </w:pPr>
            <w:r w:rsidRPr="00B92009">
              <w:rPr>
                <w:rFonts w:ascii="Times New Roman" w:hAnsi="Times New Roman"/>
                <w:b/>
                <w:sz w:val="24"/>
                <w:szCs w:val="24"/>
                <w:lang w:val="ru-RU"/>
              </w:rPr>
              <w:t>Остаток</w:t>
            </w:r>
          </w:p>
        </w:tc>
      </w:tr>
      <w:tr w:rsidR="00B92009" w:rsidRPr="00093145" w:rsidTr="00CA6E2C">
        <w:tc>
          <w:tcPr>
            <w:tcW w:w="1560" w:type="dxa"/>
            <w:vMerge/>
          </w:tcPr>
          <w:p w:rsidR="00B92009" w:rsidRPr="00B92009" w:rsidRDefault="00B92009" w:rsidP="00CA6E2C">
            <w:pPr>
              <w:spacing w:line="240" w:lineRule="auto"/>
              <w:ind w:firstLine="0"/>
              <w:contextualSpacing/>
              <w:jc w:val="both"/>
              <w:rPr>
                <w:rFonts w:ascii="Times New Roman" w:hAnsi="Times New Roman"/>
                <w:sz w:val="24"/>
                <w:szCs w:val="24"/>
                <w:lang w:val="ru-RU"/>
              </w:rPr>
            </w:pPr>
          </w:p>
        </w:tc>
        <w:tc>
          <w:tcPr>
            <w:tcW w:w="1588" w:type="dxa"/>
          </w:tcPr>
          <w:p w:rsidR="00B92009" w:rsidRPr="00B92009" w:rsidRDefault="00B92009" w:rsidP="00CA6E2C">
            <w:pPr>
              <w:spacing w:line="240" w:lineRule="auto"/>
              <w:ind w:firstLine="0"/>
              <w:contextualSpacing/>
              <w:jc w:val="center"/>
              <w:rPr>
                <w:rFonts w:ascii="Times New Roman" w:hAnsi="Times New Roman"/>
                <w:sz w:val="24"/>
                <w:szCs w:val="24"/>
                <w:lang w:val="ru-RU"/>
              </w:rPr>
            </w:pPr>
            <w:r w:rsidRPr="00B92009">
              <w:rPr>
                <w:rFonts w:ascii="Times New Roman" w:hAnsi="Times New Roman"/>
                <w:sz w:val="24"/>
                <w:szCs w:val="24"/>
                <w:lang w:val="ru-RU"/>
              </w:rPr>
              <w:t>взносы, пени</w:t>
            </w:r>
          </w:p>
        </w:tc>
        <w:tc>
          <w:tcPr>
            <w:tcW w:w="1701" w:type="dxa"/>
          </w:tcPr>
          <w:p w:rsidR="00B92009" w:rsidRPr="00B92009" w:rsidRDefault="00B92009" w:rsidP="00CA6E2C">
            <w:pPr>
              <w:spacing w:line="240" w:lineRule="auto"/>
              <w:ind w:firstLine="0"/>
              <w:contextualSpacing/>
              <w:jc w:val="center"/>
              <w:rPr>
                <w:rFonts w:ascii="Times New Roman" w:hAnsi="Times New Roman"/>
                <w:sz w:val="24"/>
                <w:szCs w:val="24"/>
                <w:lang w:val="ru-RU"/>
              </w:rPr>
            </w:pPr>
            <w:r w:rsidRPr="00B92009">
              <w:rPr>
                <w:rFonts w:ascii="Times New Roman" w:hAnsi="Times New Roman"/>
                <w:sz w:val="24"/>
                <w:szCs w:val="24"/>
                <w:lang w:val="ru-RU"/>
              </w:rPr>
              <w:t>прочие поступления (% банка и ошибочные поступления)</w:t>
            </w:r>
          </w:p>
        </w:tc>
        <w:tc>
          <w:tcPr>
            <w:tcW w:w="1701" w:type="dxa"/>
          </w:tcPr>
          <w:p w:rsidR="00B92009" w:rsidRPr="00B92009" w:rsidRDefault="00B92009" w:rsidP="00CA6E2C">
            <w:pPr>
              <w:spacing w:line="240" w:lineRule="auto"/>
              <w:ind w:firstLine="0"/>
              <w:contextualSpacing/>
              <w:jc w:val="center"/>
              <w:rPr>
                <w:rFonts w:ascii="Times New Roman" w:hAnsi="Times New Roman"/>
                <w:sz w:val="24"/>
                <w:szCs w:val="24"/>
                <w:lang w:val="ru-RU"/>
              </w:rPr>
            </w:pPr>
            <w:r w:rsidRPr="00B92009">
              <w:rPr>
                <w:rFonts w:ascii="Times New Roman" w:hAnsi="Times New Roman"/>
                <w:sz w:val="24"/>
                <w:szCs w:val="24"/>
                <w:lang w:val="ru-RU"/>
              </w:rPr>
              <w:t>на цели проведения капитального ремонта</w:t>
            </w:r>
          </w:p>
        </w:tc>
        <w:tc>
          <w:tcPr>
            <w:tcW w:w="2126" w:type="dxa"/>
          </w:tcPr>
          <w:p w:rsidR="00B92009" w:rsidRPr="00B92009" w:rsidRDefault="00B92009" w:rsidP="00CA6E2C">
            <w:pPr>
              <w:spacing w:line="240" w:lineRule="auto"/>
              <w:ind w:firstLine="0"/>
              <w:contextualSpacing/>
              <w:jc w:val="center"/>
              <w:rPr>
                <w:rFonts w:ascii="Times New Roman" w:hAnsi="Times New Roman"/>
                <w:sz w:val="24"/>
                <w:szCs w:val="24"/>
                <w:lang w:val="ru-RU"/>
              </w:rPr>
            </w:pPr>
            <w:r w:rsidRPr="00B92009">
              <w:rPr>
                <w:rFonts w:ascii="Times New Roman" w:hAnsi="Times New Roman"/>
                <w:sz w:val="24"/>
                <w:szCs w:val="24"/>
                <w:lang w:val="ru-RU"/>
              </w:rPr>
              <w:t>прочие выбытия (смена способа формирования ФКР, ошибочные поступления и т.д.)</w:t>
            </w:r>
          </w:p>
        </w:tc>
        <w:tc>
          <w:tcPr>
            <w:tcW w:w="1447" w:type="dxa"/>
            <w:vMerge/>
          </w:tcPr>
          <w:p w:rsidR="00B92009" w:rsidRPr="00B92009" w:rsidRDefault="00B92009" w:rsidP="00CA6E2C">
            <w:pPr>
              <w:spacing w:line="240" w:lineRule="auto"/>
              <w:ind w:firstLine="0"/>
              <w:contextualSpacing/>
              <w:jc w:val="both"/>
              <w:rPr>
                <w:rFonts w:ascii="Times New Roman" w:hAnsi="Times New Roman"/>
                <w:sz w:val="24"/>
                <w:szCs w:val="24"/>
                <w:lang w:val="ru-RU"/>
              </w:rPr>
            </w:pPr>
          </w:p>
        </w:tc>
      </w:tr>
      <w:tr w:rsidR="00B92009" w:rsidRPr="00B92009" w:rsidTr="00CA6E2C">
        <w:tc>
          <w:tcPr>
            <w:tcW w:w="1560" w:type="dxa"/>
          </w:tcPr>
          <w:p w:rsidR="00B92009" w:rsidRPr="00B92009" w:rsidRDefault="00B92009" w:rsidP="00CA6E2C">
            <w:pPr>
              <w:spacing w:line="240" w:lineRule="auto"/>
              <w:ind w:firstLine="0"/>
              <w:contextualSpacing/>
              <w:jc w:val="both"/>
              <w:rPr>
                <w:rFonts w:ascii="Times New Roman" w:hAnsi="Times New Roman"/>
                <w:b/>
                <w:sz w:val="24"/>
                <w:szCs w:val="24"/>
                <w:lang w:val="ru-RU"/>
              </w:rPr>
            </w:pPr>
            <w:r w:rsidRPr="00B92009">
              <w:rPr>
                <w:rFonts w:ascii="Times New Roman" w:hAnsi="Times New Roman"/>
                <w:b/>
                <w:sz w:val="24"/>
                <w:szCs w:val="24"/>
                <w:lang w:val="ru-RU"/>
              </w:rPr>
              <w:t>2014 г. (сентябрь-декабрь)</w:t>
            </w:r>
          </w:p>
        </w:tc>
        <w:tc>
          <w:tcPr>
            <w:tcW w:w="1588"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305 399,33</w:t>
            </w:r>
          </w:p>
        </w:tc>
        <w:tc>
          <w:tcPr>
            <w:tcW w:w="1701"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0,0</w:t>
            </w:r>
          </w:p>
        </w:tc>
        <w:tc>
          <w:tcPr>
            <w:tcW w:w="1701" w:type="dxa"/>
          </w:tcPr>
          <w:p w:rsidR="00B92009" w:rsidRPr="00B92009" w:rsidRDefault="00B92009" w:rsidP="00CA6E2C">
            <w:pPr>
              <w:spacing w:line="240" w:lineRule="auto"/>
              <w:ind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18 954,53</w:t>
            </w:r>
          </w:p>
        </w:tc>
        <w:tc>
          <w:tcPr>
            <w:tcW w:w="2126" w:type="dxa"/>
          </w:tcPr>
          <w:p w:rsidR="00B92009" w:rsidRPr="00B92009" w:rsidRDefault="00B92009" w:rsidP="00CA6E2C">
            <w:pPr>
              <w:spacing w:line="240" w:lineRule="auto"/>
              <w:ind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53,84</w:t>
            </w:r>
          </w:p>
        </w:tc>
        <w:tc>
          <w:tcPr>
            <w:tcW w:w="1447"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286 390,96</w:t>
            </w:r>
          </w:p>
        </w:tc>
      </w:tr>
      <w:tr w:rsidR="00B92009" w:rsidRPr="00B92009" w:rsidTr="00CA6E2C">
        <w:tc>
          <w:tcPr>
            <w:tcW w:w="1560" w:type="dxa"/>
          </w:tcPr>
          <w:p w:rsidR="00B92009" w:rsidRPr="00B92009" w:rsidRDefault="00B92009" w:rsidP="00CA6E2C">
            <w:pPr>
              <w:spacing w:line="240" w:lineRule="auto"/>
              <w:ind w:firstLine="0"/>
              <w:contextualSpacing/>
              <w:jc w:val="both"/>
              <w:rPr>
                <w:rFonts w:ascii="Times New Roman" w:hAnsi="Times New Roman"/>
                <w:b/>
                <w:sz w:val="24"/>
                <w:szCs w:val="24"/>
                <w:lang w:val="ru-RU"/>
              </w:rPr>
            </w:pPr>
            <w:r w:rsidRPr="00B92009">
              <w:rPr>
                <w:rFonts w:ascii="Times New Roman" w:hAnsi="Times New Roman"/>
                <w:b/>
                <w:sz w:val="24"/>
                <w:szCs w:val="24"/>
                <w:lang w:val="ru-RU"/>
              </w:rPr>
              <w:t>2015 г.</w:t>
            </w:r>
          </w:p>
        </w:tc>
        <w:tc>
          <w:tcPr>
            <w:tcW w:w="1588"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1 192 970,11</w:t>
            </w:r>
          </w:p>
        </w:tc>
        <w:tc>
          <w:tcPr>
            <w:tcW w:w="1701"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25 431,5</w:t>
            </w:r>
          </w:p>
        </w:tc>
        <w:tc>
          <w:tcPr>
            <w:tcW w:w="1701"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428 055,97</w:t>
            </w:r>
          </w:p>
        </w:tc>
        <w:tc>
          <w:tcPr>
            <w:tcW w:w="2126"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60 617,7</w:t>
            </w:r>
          </w:p>
        </w:tc>
        <w:tc>
          <w:tcPr>
            <w:tcW w:w="1447"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1 016 118,90</w:t>
            </w:r>
          </w:p>
        </w:tc>
      </w:tr>
      <w:tr w:rsidR="00B92009" w:rsidRPr="00B92009" w:rsidTr="00CA6E2C">
        <w:tc>
          <w:tcPr>
            <w:tcW w:w="1560" w:type="dxa"/>
          </w:tcPr>
          <w:p w:rsidR="00B92009" w:rsidRPr="00B92009" w:rsidRDefault="00B92009" w:rsidP="00CA6E2C">
            <w:pPr>
              <w:spacing w:line="240" w:lineRule="auto"/>
              <w:ind w:firstLine="0"/>
              <w:contextualSpacing/>
              <w:jc w:val="both"/>
              <w:rPr>
                <w:rFonts w:ascii="Times New Roman" w:hAnsi="Times New Roman"/>
                <w:b/>
                <w:sz w:val="24"/>
                <w:szCs w:val="24"/>
                <w:lang w:val="ru-RU"/>
              </w:rPr>
            </w:pPr>
            <w:r w:rsidRPr="00B92009">
              <w:rPr>
                <w:rFonts w:ascii="Times New Roman" w:hAnsi="Times New Roman"/>
                <w:b/>
                <w:sz w:val="24"/>
                <w:szCs w:val="24"/>
                <w:lang w:val="ru-RU"/>
              </w:rPr>
              <w:t>2016 г.</w:t>
            </w:r>
          </w:p>
        </w:tc>
        <w:tc>
          <w:tcPr>
            <w:tcW w:w="1588"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1 283 075,93</w:t>
            </w:r>
          </w:p>
        </w:tc>
        <w:tc>
          <w:tcPr>
            <w:tcW w:w="1701"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70 871,02</w:t>
            </w:r>
          </w:p>
        </w:tc>
        <w:tc>
          <w:tcPr>
            <w:tcW w:w="1701"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993 579,67</w:t>
            </w:r>
          </w:p>
        </w:tc>
        <w:tc>
          <w:tcPr>
            <w:tcW w:w="2126"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110 875,11</w:t>
            </w:r>
          </w:p>
        </w:tc>
        <w:tc>
          <w:tcPr>
            <w:tcW w:w="1447"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1 265 611,06</w:t>
            </w:r>
          </w:p>
        </w:tc>
      </w:tr>
      <w:tr w:rsidR="00B92009" w:rsidRPr="00B92009" w:rsidTr="00CA6E2C">
        <w:tc>
          <w:tcPr>
            <w:tcW w:w="1560" w:type="dxa"/>
          </w:tcPr>
          <w:p w:rsidR="00B92009" w:rsidRPr="00B92009" w:rsidRDefault="00B92009" w:rsidP="00CA6E2C">
            <w:pPr>
              <w:spacing w:line="240" w:lineRule="auto"/>
              <w:ind w:firstLine="0"/>
              <w:contextualSpacing/>
              <w:jc w:val="both"/>
              <w:rPr>
                <w:rFonts w:ascii="Times New Roman" w:hAnsi="Times New Roman"/>
                <w:b/>
                <w:sz w:val="24"/>
                <w:szCs w:val="24"/>
                <w:lang w:val="ru-RU"/>
              </w:rPr>
            </w:pPr>
            <w:r w:rsidRPr="00B92009">
              <w:rPr>
                <w:rFonts w:ascii="Times New Roman" w:hAnsi="Times New Roman"/>
                <w:b/>
                <w:sz w:val="24"/>
                <w:szCs w:val="24"/>
                <w:lang w:val="ru-RU"/>
              </w:rPr>
              <w:t>2017 г.</w:t>
            </w:r>
          </w:p>
        </w:tc>
        <w:tc>
          <w:tcPr>
            <w:tcW w:w="1588"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1 469 289,27</w:t>
            </w:r>
          </w:p>
        </w:tc>
        <w:tc>
          <w:tcPr>
            <w:tcW w:w="1701" w:type="dxa"/>
          </w:tcPr>
          <w:p w:rsidR="00B92009" w:rsidRPr="00B92009" w:rsidRDefault="00B92009" w:rsidP="00CA6E2C">
            <w:pPr>
              <w:spacing w:line="240" w:lineRule="auto"/>
              <w:ind w:left="-108"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107 669,61</w:t>
            </w:r>
          </w:p>
        </w:tc>
        <w:tc>
          <w:tcPr>
            <w:tcW w:w="1701"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1 838 219,11</w:t>
            </w:r>
          </w:p>
        </w:tc>
        <w:tc>
          <w:tcPr>
            <w:tcW w:w="2126"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141 053,89</w:t>
            </w:r>
          </w:p>
        </w:tc>
        <w:tc>
          <w:tcPr>
            <w:tcW w:w="1447" w:type="dxa"/>
          </w:tcPr>
          <w:p w:rsidR="00B92009" w:rsidRPr="00B92009" w:rsidRDefault="00B92009" w:rsidP="00CA6E2C">
            <w:pPr>
              <w:spacing w:line="240" w:lineRule="auto"/>
              <w:ind w:left="-137" w:right="5" w:firstLine="0"/>
              <w:contextualSpacing/>
              <w:jc w:val="right"/>
              <w:rPr>
                <w:rFonts w:ascii="Times New Roman" w:hAnsi="Times New Roman"/>
                <w:sz w:val="24"/>
                <w:szCs w:val="24"/>
                <w:lang w:val="ru-RU"/>
              </w:rPr>
            </w:pPr>
            <w:r w:rsidRPr="00B92009">
              <w:rPr>
                <w:rFonts w:ascii="Times New Roman" w:hAnsi="Times New Roman"/>
                <w:sz w:val="24"/>
                <w:szCs w:val="24"/>
                <w:lang w:val="ru-RU"/>
              </w:rPr>
              <w:t>863 296,95</w:t>
            </w:r>
          </w:p>
        </w:tc>
      </w:tr>
      <w:tr w:rsidR="00DC6093" w:rsidRPr="00B92009" w:rsidTr="00CA6E2C">
        <w:tc>
          <w:tcPr>
            <w:tcW w:w="1560" w:type="dxa"/>
          </w:tcPr>
          <w:p w:rsidR="00DC6093" w:rsidRPr="00B92009" w:rsidRDefault="00DC6093" w:rsidP="00CA6E2C">
            <w:pPr>
              <w:spacing w:line="240" w:lineRule="auto"/>
              <w:ind w:firstLine="0"/>
              <w:contextualSpacing/>
              <w:jc w:val="both"/>
              <w:rPr>
                <w:rFonts w:ascii="Times New Roman" w:hAnsi="Times New Roman"/>
                <w:b/>
                <w:sz w:val="24"/>
                <w:szCs w:val="24"/>
                <w:lang w:val="ru-RU"/>
              </w:rPr>
            </w:pPr>
            <w:r>
              <w:rPr>
                <w:rFonts w:ascii="Times New Roman" w:hAnsi="Times New Roman"/>
                <w:b/>
                <w:sz w:val="24"/>
                <w:szCs w:val="24"/>
                <w:lang w:val="ru-RU"/>
              </w:rPr>
              <w:t>Итого</w:t>
            </w:r>
          </w:p>
        </w:tc>
        <w:tc>
          <w:tcPr>
            <w:tcW w:w="1588" w:type="dxa"/>
          </w:tcPr>
          <w:p w:rsidR="00DC6093" w:rsidRPr="00DC6093" w:rsidRDefault="00DC6093" w:rsidP="00CA6E2C">
            <w:pPr>
              <w:spacing w:line="240" w:lineRule="auto"/>
              <w:ind w:left="-108" w:right="5" w:firstLine="0"/>
              <w:contextualSpacing/>
              <w:jc w:val="right"/>
              <w:rPr>
                <w:rFonts w:ascii="Times New Roman" w:hAnsi="Times New Roman"/>
                <w:b/>
                <w:sz w:val="24"/>
                <w:szCs w:val="24"/>
                <w:lang w:val="ru-RU"/>
              </w:rPr>
            </w:pPr>
            <w:r w:rsidRPr="00DC6093">
              <w:rPr>
                <w:rFonts w:ascii="Times New Roman" w:hAnsi="Times New Roman"/>
                <w:b/>
                <w:sz w:val="24"/>
                <w:szCs w:val="24"/>
                <w:lang w:val="ru-RU"/>
              </w:rPr>
              <w:t>4 250 734,64</w:t>
            </w:r>
          </w:p>
        </w:tc>
        <w:tc>
          <w:tcPr>
            <w:tcW w:w="1701" w:type="dxa"/>
          </w:tcPr>
          <w:p w:rsidR="00DC6093" w:rsidRPr="00DC6093" w:rsidRDefault="00DC6093" w:rsidP="00CA6E2C">
            <w:pPr>
              <w:spacing w:line="240" w:lineRule="auto"/>
              <w:ind w:left="-108" w:right="5" w:firstLine="0"/>
              <w:contextualSpacing/>
              <w:jc w:val="right"/>
              <w:rPr>
                <w:rFonts w:ascii="Times New Roman" w:hAnsi="Times New Roman"/>
                <w:b/>
                <w:sz w:val="24"/>
                <w:szCs w:val="24"/>
                <w:lang w:val="ru-RU"/>
              </w:rPr>
            </w:pPr>
            <w:r w:rsidRPr="00DC6093">
              <w:rPr>
                <w:rFonts w:ascii="Times New Roman" w:hAnsi="Times New Roman"/>
                <w:b/>
                <w:sz w:val="24"/>
                <w:szCs w:val="24"/>
                <w:lang w:val="ru-RU"/>
              </w:rPr>
              <w:t>203 972,13</w:t>
            </w:r>
          </w:p>
        </w:tc>
        <w:tc>
          <w:tcPr>
            <w:tcW w:w="1701" w:type="dxa"/>
          </w:tcPr>
          <w:p w:rsidR="00DC6093" w:rsidRPr="00DC6093" w:rsidRDefault="00DC6093" w:rsidP="00CA6E2C">
            <w:pPr>
              <w:spacing w:line="240" w:lineRule="auto"/>
              <w:ind w:left="-137" w:right="5" w:firstLine="0"/>
              <w:contextualSpacing/>
              <w:jc w:val="right"/>
              <w:rPr>
                <w:rFonts w:ascii="Times New Roman" w:hAnsi="Times New Roman"/>
                <w:b/>
                <w:sz w:val="24"/>
                <w:szCs w:val="24"/>
                <w:lang w:val="ru-RU"/>
              </w:rPr>
            </w:pPr>
            <w:r w:rsidRPr="00DC6093">
              <w:rPr>
                <w:rFonts w:ascii="Times New Roman" w:hAnsi="Times New Roman"/>
                <w:b/>
                <w:sz w:val="24"/>
                <w:szCs w:val="24"/>
                <w:lang w:val="ru-RU"/>
              </w:rPr>
              <w:t>3 278 809,28</w:t>
            </w:r>
          </w:p>
        </w:tc>
        <w:tc>
          <w:tcPr>
            <w:tcW w:w="2126" w:type="dxa"/>
          </w:tcPr>
          <w:p w:rsidR="00DC6093" w:rsidRPr="00DC6093" w:rsidRDefault="00DC6093" w:rsidP="00CA6E2C">
            <w:pPr>
              <w:spacing w:line="240" w:lineRule="auto"/>
              <w:ind w:left="-137" w:right="5" w:firstLine="0"/>
              <w:contextualSpacing/>
              <w:jc w:val="right"/>
              <w:rPr>
                <w:rFonts w:ascii="Times New Roman" w:hAnsi="Times New Roman"/>
                <w:b/>
                <w:sz w:val="24"/>
                <w:szCs w:val="24"/>
                <w:lang w:val="ru-RU"/>
              </w:rPr>
            </w:pPr>
            <w:r w:rsidRPr="00DC6093">
              <w:rPr>
                <w:rFonts w:ascii="Times New Roman" w:hAnsi="Times New Roman"/>
                <w:b/>
                <w:sz w:val="24"/>
                <w:szCs w:val="24"/>
                <w:lang w:val="ru-RU"/>
              </w:rPr>
              <w:t>312 600,54</w:t>
            </w:r>
          </w:p>
        </w:tc>
        <w:tc>
          <w:tcPr>
            <w:tcW w:w="1447" w:type="dxa"/>
          </w:tcPr>
          <w:p w:rsidR="00DC6093" w:rsidRPr="00B92009" w:rsidRDefault="00DC6093" w:rsidP="00CA6E2C">
            <w:pPr>
              <w:spacing w:line="240" w:lineRule="auto"/>
              <w:ind w:left="-137" w:right="5" w:firstLine="0"/>
              <w:contextualSpacing/>
              <w:jc w:val="right"/>
              <w:rPr>
                <w:rFonts w:ascii="Times New Roman" w:hAnsi="Times New Roman"/>
                <w:sz w:val="24"/>
                <w:szCs w:val="24"/>
                <w:lang w:val="ru-RU"/>
              </w:rPr>
            </w:pPr>
          </w:p>
        </w:tc>
      </w:tr>
    </w:tbl>
    <w:p w:rsidR="00B92009" w:rsidRPr="00B92009" w:rsidRDefault="00B92009" w:rsidP="00B92009">
      <w:pPr>
        <w:spacing w:line="240" w:lineRule="auto"/>
        <w:ind w:firstLine="709"/>
        <w:contextualSpacing/>
        <w:jc w:val="both"/>
        <w:rPr>
          <w:rFonts w:ascii="Times New Roman" w:hAnsi="Times New Roman"/>
          <w:i/>
          <w:sz w:val="26"/>
          <w:szCs w:val="26"/>
          <w:lang w:val="ru-RU"/>
        </w:rPr>
      </w:pPr>
      <w:r w:rsidRPr="00B92009">
        <w:rPr>
          <w:rFonts w:ascii="Times New Roman" w:hAnsi="Times New Roman"/>
          <w:i/>
          <w:sz w:val="26"/>
          <w:szCs w:val="26"/>
          <w:lang w:val="ru-RU"/>
        </w:rPr>
        <w:t>*Списание на цели проведения капитального ремонта за минусом возвратов целевых средств от подрядных организаций</w:t>
      </w:r>
    </w:p>
    <w:p w:rsidR="00B92009" w:rsidRPr="00B92009" w:rsidRDefault="00B92009" w:rsidP="00B92009">
      <w:pPr>
        <w:spacing w:line="240" w:lineRule="auto"/>
        <w:ind w:firstLine="709"/>
        <w:contextualSpacing/>
        <w:jc w:val="both"/>
        <w:rPr>
          <w:rFonts w:ascii="Times New Roman" w:hAnsi="Times New Roman"/>
          <w:sz w:val="26"/>
          <w:szCs w:val="26"/>
          <w:lang w:val="ru-RU"/>
        </w:rPr>
      </w:pPr>
    </w:p>
    <w:p w:rsidR="00B92009" w:rsidRPr="00B92009" w:rsidRDefault="00B92009" w:rsidP="00B92009">
      <w:pPr>
        <w:spacing w:line="240" w:lineRule="auto"/>
        <w:ind w:firstLine="709"/>
        <w:contextualSpacing/>
        <w:jc w:val="right"/>
        <w:rPr>
          <w:rFonts w:ascii="Times New Roman" w:hAnsi="Times New Roman"/>
          <w:i/>
          <w:sz w:val="26"/>
          <w:szCs w:val="26"/>
          <w:lang w:val="ru-RU"/>
        </w:rPr>
      </w:pPr>
      <w:r w:rsidRPr="00B92009">
        <w:rPr>
          <w:rFonts w:ascii="Times New Roman" w:hAnsi="Times New Roman"/>
          <w:i/>
          <w:sz w:val="26"/>
          <w:szCs w:val="26"/>
          <w:lang w:val="ru-RU"/>
        </w:rPr>
        <w:t>(тыс. руб.)</w:t>
      </w:r>
    </w:p>
    <w:tbl>
      <w:tblPr>
        <w:tblStyle w:val="a5"/>
        <w:tblW w:w="9697" w:type="dxa"/>
        <w:tblInd w:w="108" w:type="dxa"/>
        <w:tblLayout w:type="fixed"/>
        <w:tblLook w:val="04A0" w:firstRow="1" w:lastRow="0" w:firstColumn="1" w:lastColumn="0" w:noHBand="0" w:noVBand="1"/>
      </w:tblPr>
      <w:tblGrid>
        <w:gridCol w:w="1588"/>
        <w:gridCol w:w="1417"/>
        <w:gridCol w:w="1844"/>
        <w:gridCol w:w="1701"/>
        <w:gridCol w:w="1701"/>
        <w:gridCol w:w="1446"/>
      </w:tblGrid>
      <w:tr w:rsidR="00B92009" w:rsidRPr="00B92009" w:rsidTr="00CA6E2C">
        <w:tc>
          <w:tcPr>
            <w:tcW w:w="1588" w:type="dxa"/>
            <w:vMerge w:val="restart"/>
          </w:tcPr>
          <w:p w:rsidR="00B92009" w:rsidRPr="00B92009" w:rsidRDefault="00B92009" w:rsidP="00CA6E2C">
            <w:pPr>
              <w:spacing w:line="240" w:lineRule="auto"/>
              <w:ind w:hanging="108"/>
              <w:contextualSpacing/>
              <w:jc w:val="center"/>
              <w:rPr>
                <w:rFonts w:ascii="Times New Roman" w:hAnsi="Times New Roman"/>
                <w:b/>
                <w:sz w:val="26"/>
                <w:szCs w:val="26"/>
                <w:lang w:val="ru-RU"/>
              </w:rPr>
            </w:pPr>
            <w:r w:rsidRPr="00B92009">
              <w:rPr>
                <w:rFonts w:ascii="Times New Roman" w:hAnsi="Times New Roman"/>
                <w:b/>
                <w:sz w:val="26"/>
                <w:szCs w:val="26"/>
                <w:lang w:val="ru-RU"/>
              </w:rPr>
              <w:t>Период</w:t>
            </w:r>
          </w:p>
        </w:tc>
        <w:tc>
          <w:tcPr>
            <w:tcW w:w="3261" w:type="dxa"/>
            <w:gridSpan w:val="2"/>
          </w:tcPr>
          <w:p w:rsidR="00B92009" w:rsidRPr="00B92009" w:rsidRDefault="00B92009" w:rsidP="00CA6E2C">
            <w:pPr>
              <w:spacing w:line="240" w:lineRule="auto"/>
              <w:ind w:firstLine="34"/>
              <w:contextualSpacing/>
              <w:jc w:val="center"/>
              <w:rPr>
                <w:rFonts w:ascii="Times New Roman" w:hAnsi="Times New Roman"/>
                <w:b/>
                <w:sz w:val="26"/>
                <w:szCs w:val="26"/>
                <w:lang w:val="ru-RU"/>
              </w:rPr>
            </w:pPr>
            <w:r w:rsidRPr="00B92009">
              <w:rPr>
                <w:rFonts w:ascii="Times New Roman" w:hAnsi="Times New Roman"/>
                <w:b/>
                <w:sz w:val="26"/>
                <w:szCs w:val="26"/>
                <w:lang w:val="ru-RU"/>
              </w:rPr>
              <w:t xml:space="preserve">Поступило </w:t>
            </w:r>
          </w:p>
        </w:tc>
        <w:tc>
          <w:tcPr>
            <w:tcW w:w="3402" w:type="dxa"/>
            <w:gridSpan w:val="2"/>
          </w:tcPr>
          <w:p w:rsidR="00B92009" w:rsidRPr="00B92009" w:rsidRDefault="00B92009" w:rsidP="00CA6E2C">
            <w:pPr>
              <w:spacing w:line="240" w:lineRule="auto"/>
              <w:ind w:firstLine="0"/>
              <w:contextualSpacing/>
              <w:jc w:val="center"/>
              <w:rPr>
                <w:rFonts w:ascii="Times New Roman" w:hAnsi="Times New Roman"/>
                <w:b/>
                <w:sz w:val="26"/>
                <w:szCs w:val="26"/>
                <w:lang w:val="ru-RU"/>
              </w:rPr>
            </w:pPr>
            <w:r w:rsidRPr="00B92009">
              <w:rPr>
                <w:rFonts w:ascii="Times New Roman" w:hAnsi="Times New Roman"/>
                <w:b/>
                <w:sz w:val="26"/>
                <w:szCs w:val="26"/>
                <w:lang w:val="ru-RU"/>
              </w:rPr>
              <w:t>Списано</w:t>
            </w:r>
          </w:p>
        </w:tc>
        <w:tc>
          <w:tcPr>
            <w:tcW w:w="1446" w:type="dxa"/>
            <w:vMerge w:val="restart"/>
          </w:tcPr>
          <w:p w:rsidR="00B92009" w:rsidRPr="00B92009" w:rsidRDefault="00B92009" w:rsidP="00CA6E2C">
            <w:pPr>
              <w:spacing w:line="240" w:lineRule="auto"/>
              <w:ind w:left="-137" w:right="-80" w:firstLine="0"/>
              <w:contextualSpacing/>
              <w:jc w:val="center"/>
              <w:rPr>
                <w:rFonts w:ascii="Times New Roman" w:hAnsi="Times New Roman"/>
                <w:b/>
                <w:sz w:val="26"/>
                <w:szCs w:val="26"/>
                <w:lang w:val="ru-RU"/>
              </w:rPr>
            </w:pPr>
            <w:r w:rsidRPr="00B92009">
              <w:rPr>
                <w:rFonts w:ascii="Times New Roman" w:hAnsi="Times New Roman"/>
                <w:b/>
                <w:sz w:val="26"/>
                <w:szCs w:val="26"/>
                <w:lang w:val="ru-RU"/>
              </w:rPr>
              <w:t>Остаток</w:t>
            </w:r>
          </w:p>
        </w:tc>
      </w:tr>
      <w:tr w:rsidR="00B92009" w:rsidRPr="00093145" w:rsidTr="00CA6E2C">
        <w:tc>
          <w:tcPr>
            <w:tcW w:w="1588" w:type="dxa"/>
            <w:vMerge/>
          </w:tcPr>
          <w:p w:rsidR="00B92009" w:rsidRPr="00B92009" w:rsidRDefault="00B92009" w:rsidP="00CA6E2C">
            <w:pPr>
              <w:spacing w:line="240" w:lineRule="auto"/>
              <w:ind w:firstLine="709"/>
              <w:contextualSpacing/>
              <w:jc w:val="both"/>
              <w:rPr>
                <w:rFonts w:ascii="Times New Roman" w:hAnsi="Times New Roman"/>
                <w:sz w:val="26"/>
                <w:szCs w:val="26"/>
                <w:lang w:val="ru-RU"/>
              </w:rPr>
            </w:pPr>
          </w:p>
        </w:tc>
        <w:tc>
          <w:tcPr>
            <w:tcW w:w="1417" w:type="dxa"/>
          </w:tcPr>
          <w:p w:rsidR="00B92009" w:rsidRPr="00B92009" w:rsidRDefault="00B92009" w:rsidP="00CA6E2C">
            <w:pPr>
              <w:spacing w:line="240" w:lineRule="auto"/>
              <w:ind w:firstLine="34"/>
              <w:contextualSpacing/>
              <w:jc w:val="center"/>
              <w:rPr>
                <w:rFonts w:ascii="Times New Roman" w:hAnsi="Times New Roman"/>
                <w:lang w:val="ru-RU"/>
              </w:rPr>
            </w:pPr>
            <w:r w:rsidRPr="00B92009">
              <w:rPr>
                <w:rFonts w:ascii="Times New Roman" w:hAnsi="Times New Roman"/>
                <w:lang w:val="ru-RU"/>
              </w:rPr>
              <w:t>средств финансовой поддержки субъекта РФ</w:t>
            </w:r>
          </w:p>
        </w:tc>
        <w:tc>
          <w:tcPr>
            <w:tcW w:w="1844" w:type="dxa"/>
          </w:tcPr>
          <w:p w:rsidR="00B92009" w:rsidRPr="00B92009" w:rsidRDefault="00B92009" w:rsidP="00CA6E2C">
            <w:pPr>
              <w:spacing w:line="240" w:lineRule="auto"/>
              <w:ind w:firstLine="34"/>
              <w:contextualSpacing/>
              <w:jc w:val="center"/>
              <w:rPr>
                <w:rFonts w:ascii="Times New Roman" w:hAnsi="Times New Roman"/>
                <w:lang w:val="ru-RU"/>
              </w:rPr>
            </w:pPr>
            <w:r w:rsidRPr="00B92009">
              <w:rPr>
                <w:rFonts w:ascii="Times New Roman" w:hAnsi="Times New Roman"/>
                <w:lang w:val="ru-RU"/>
              </w:rPr>
              <w:t>средств финансовой поддержки муниципальных образований</w:t>
            </w:r>
          </w:p>
        </w:tc>
        <w:tc>
          <w:tcPr>
            <w:tcW w:w="1701" w:type="dxa"/>
          </w:tcPr>
          <w:p w:rsidR="00B92009" w:rsidRPr="00B92009" w:rsidRDefault="00B92009" w:rsidP="00CA6E2C">
            <w:pPr>
              <w:spacing w:line="240" w:lineRule="auto"/>
              <w:ind w:firstLine="34"/>
              <w:contextualSpacing/>
              <w:jc w:val="center"/>
              <w:rPr>
                <w:rFonts w:ascii="Times New Roman" w:hAnsi="Times New Roman"/>
                <w:lang w:val="ru-RU"/>
              </w:rPr>
            </w:pPr>
            <w:r w:rsidRPr="00B92009">
              <w:rPr>
                <w:rFonts w:ascii="Times New Roman" w:hAnsi="Times New Roman"/>
                <w:lang w:val="ru-RU"/>
              </w:rPr>
              <w:t>на цели проведения капитального ремонта</w:t>
            </w:r>
          </w:p>
        </w:tc>
        <w:tc>
          <w:tcPr>
            <w:tcW w:w="1701" w:type="dxa"/>
          </w:tcPr>
          <w:p w:rsidR="00B92009" w:rsidRPr="00B92009" w:rsidRDefault="00B92009" w:rsidP="00CA6E2C">
            <w:pPr>
              <w:spacing w:line="240" w:lineRule="auto"/>
              <w:ind w:firstLine="0"/>
              <w:contextualSpacing/>
              <w:jc w:val="center"/>
              <w:rPr>
                <w:rFonts w:ascii="Times New Roman" w:hAnsi="Times New Roman"/>
                <w:lang w:val="ru-RU"/>
              </w:rPr>
            </w:pPr>
            <w:r w:rsidRPr="00B92009">
              <w:rPr>
                <w:rFonts w:ascii="Times New Roman" w:hAnsi="Times New Roman"/>
                <w:lang w:val="ru-RU"/>
              </w:rPr>
              <w:t>возвращено неиспользованных средств финансовой поддержки</w:t>
            </w:r>
          </w:p>
        </w:tc>
        <w:tc>
          <w:tcPr>
            <w:tcW w:w="1446" w:type="dxa"/>
            <w:vMerge/>
          </w:tcPr>
          <w:p w:rsidR="00B92009" w:rsidRPr="00B92009" w:rsidRDefault="00B92009" w:rsidP="00CA6E2C">
            <w:pPr>
              <w:spacing w:line="240" w:lineRule="auto"/>
              <w:ind w:firstLine="709"/>
              <w:contextualSpacing/>
              <w:jc w:val="both"/>
              <w:rPr>
                <w:rFonts w:ascii="Times New Roman" w:hAnsi="Times New Roman"/>
                <w:sz w:val="26"/>
                <w:szCs w:val="26"/>
                <w:lang w:val="ru-RU"/>
              </w:rPr>
            </w:pPr>
          </w:p>
        </w:tc>
      </w:tr>
      <w:tr w:rsidR="00B92009" w:rsidRPr="00B92009" w:rsidTr="00CA6E2C">
        <w:tc>
          <w:tcPr>
            <w:tcW w:w="1588" w:type="dxa"/>
          </w:tcPr>
          <w:p w:rsidR="00B92009" w:rsidRPr="00B92009" w:rsidRDefault="00B92009" w:rsidP="00DC6093">
            <w:pPr>
              <w:spacing w:line="240" w:lineRule="auto"/>
              <w:ind w:firstLine="34"/>
              <w:contextualSpacing/>
              <w:rPr>
                <w:rFonts w:ascii="Times New Roman" w:hAnsi="Times New Roman"/>
                <w:b/>
                <w:sz w:val="24"/>
                <w:szCs w:val="24"/>
                <w:lang w:val="ru-RU"/>
              </w:rPr>
            </w:pPr>
            <w:r w:rsidRPr="00B92009">
              <w:rPr>
                <w:rFonts w:ascii="Times New Roman" w:hAnsi="Times New Roman"/>
                <w:b/>
                <w:sz w:val="24"/>
                <w:szCs w:val="24"/>
                <w:lang w:val="ru-RU"/>
              </w:rPr>
              <w:t>2014 г.</w:t>
            </w:r>
          </w:p>
        </w:tc>
        <w:tc>
          <w:tcPr>
            <w:tcW w:w="1417"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236 245,60</w:t>
            </w:r>
          </w:p>
        </w:tc>
        <w:tc>
          <w:tcPr>
            <w:tcW w:w="1844"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40 153,43</w:t>
            </w:r>
          </w:p>
        </w:tc>
        <w:tc>
          <w:tcPr>
            <w:tcW w:w="1701" w:type="dxa"/>
          </w:tcPr>
          <w:p w:rsidR="00B92009" w:rsidRPr="00B92009" w:rsidRDefault="00B92009" w:rsidP="00CA6E2C">
            <w:pPr>
              <w:spacing w:line="240" w:lineRule="auto"/>
              <w:ind w:firstLine="34"/>
              <w:contextualSpacing/>
              <w:jc w:val="right"/>
              <w:rPr>
                <w:rFonts w:ascii="Times New Roman" w:hAnsi="Times New Roman"/>
                <w:sz w:val="24"/>
                <w:szCs w:val="24"/>
                <w:lang w:val="ru-RU"/>
              </w:rPr>
            </w:pPr>
            <w:r w:rsidRPr="00B92009">
              <w:rPr>
                <w:rFonts w:ascii="Times New Roman" w:hAnsi="Times New Roman"/>
                <w:sz w:val="24"/>
                <w:szCs w:val="24"/>
                <w:lang w:val="ru-RU"/>
              </w:rPr>
              <w:t>68 097,17</w:t>
            </w:r>
          </w:p>
        </w:tc>
        <w:tc>
          <w:tcPr>
            <w:tcW w:w="1701"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365,75</w:t>
            </w:r>
          </w:p>
        </w:tc>
        <w:tc>
          <w:tcPr>
            <w:tcW w:w="1446" w:type="dxa"/>
          </w:tcPr>
          <w:p w:rsidR="00B92009" w:rsidRPr="00B92009" w:rsidRDefault="00B92009" w:rsidP="00CA6E2C">
            <w:pPr>
              <w:spacing w:line="240" w:lineRule="auto"/>
              <w:ind w:firstLine="34"/>
              <w:contextualSpacing/>
              <w:jc w:val="right"/>
              <w:rPr>
                <w:rFonts w:ascii="Times New Roman" w:hAnsi="Times New Roman"/>
                <w:sz w:val="24"/>
                <w:szCs w:val="24"/>
                <w:lang w:val="ru-RU"/>
              </w:rPr>
            </w:pPr>
            <w:r w:rsidRPr="00B92009">
              <w:rPr>
                <w:rFonts w:ascii="Times New Roman" w:hAnsi="Times New Roman"/>
                <w:sz w:val="24"/>
                <w:szCs w:val="24"/>
                <w:lang w:val="ru-RU"/>
              </w:rPr>
              <w:t>207 936,11</w:t>
            </w:r>
          </w:p>
        </w:tc>
      </w:tr>
      <w:tr w:rsidR="00B92009" w:rsidRPr="00B92009" w:rsidTr="00CA6E2C">
        <w:tc>
          <w:tcPr>
            <w:tcW w:w="1588" w:type="dxa"/>
          </w:tcPr>
          <w:p w:rsidR="00B92009" w:rsidRPr="00B92009" w:rsidRDefault="00B92009" w:rsidP="00DC6093">
            <w:pPr>
              <w:spacing w:line="240" w:lineRule="auto"/>
              <w:ind w:firstLine="0"/>
              <w:contextualSpacing/>
              <w:rPr>
                <w:rFonts w:ascii="Times New Roman" w:hAnsi="Times New Roman"/>
                <w:b/>
                <w:sz w:val="24"/>
                <w:szCs w:val="24"/>
                <w:lang w:val="ru-RU"/>
              </w:rPr>
            </w:pPr>
            <w:r w:rsidRPr="00B92009">
              <w:rPr>
                <w:rFonts w:ascii="Times New Roman" w:hAnsi="Times New Roman"/>
                <w:b/>
                <w:sz w:val="24"/>
                <w:szCs w:val="24"/>
                <w:lang w:val="ru-RU"/>
              </w:rPr>
              <w:t>2015 г.</w:t>
            </w:r>
          </w:p>
        </w:tc>
        <w:tc>
          <w:tcPr>
            <w:tcW w:w="1417" w:type="dxa"/>
          </w:tcPr>
          <w:p w:rsidR="00B92009" w:rsidRPr="00B92009" w:rsidRDefault="00B92009" w:rsidP="00CA6E2C">
            <w:pPr>
              <w:spacing w:line="240" w:lineRule="auto"/>
              <w:ind w:left="-108" w:firstLine="0"/>
              <w:contextualSpacing/>
              <w:jc w:val="right"/>
              <w:rPr>
                <w:rFonts w:ascii="Times New Roman" w:hAnsi="Times New Roman"/>
                <w:sz w:val="24"/>
                <w:szCs w:val="24"/>
                <w:lang w:val="ru-RU"/>
              </w:rPr>
            </w:pPr>
            <w:r w:rsidRPr="00B92009">
              <w:rPr>
                <w:rFonts w:ascii="Times New Roman" w:hAnsi="Times New Roman"/>
                <w:sz w:val="24"/>
                <w:szCs w:val="24"/>
                <w:lang w:val="ru-RU"/>
              </w:rPr>
              <w:t>100 000,00</w:t>
            </w:r>
          </w:p>
        </w:tc>
        <w:tc>
          <w:tcPr>
            <w:tcW w:w="1844" w:type="dxa"/>
          </w:tcPr>
          <w:p w:rsidR="00B92009" w:rsidRPr="00B92009" w:rsidRDefault="00B92009" w:rsidP="00CA6E2C">
            <w:pPr>
              <w:spacing w:line="240" w:lineRule="auto"/>
              <w:ind w:left="-108" w:firstLine="0"/>
              <w:contextualSpacing/>
              <w:jc w:val="right"/>
              <w:rPr>
                <w:rFonts w:ascii="Times New Roman" w:hAnsi="Times New Roman"/>
                <w:sz w:val="24"/>
                <w:szCs w:val="24"/>
                <w:lang w:val="ru-RU"/>
              </w:rPr>
            </w:pPr>
            <w:r w:rsidRPr="00B92009">
              <w:rPr>
                <w:rFonts w:ascii="Times New Roman" w:hAnsi="Times New Roman"/>
                <w:sz w:val="24"/>
                <w:szCs w:val="24"/>
                <w:lang w:val="ru-RU"/>
              </w:rPr>
              <w:t>24 050,85</w:t>
            </w:r>
          </w:p>
        </w:tc>
        <w:tc>
          <w:tcPr>
            <w:tcW w:w="1701" w:type="dxa"/>
          </w:tcPr>
          <w:p w:rsidR="00B92009" w:rsidRPr="00B92009" w:rsidRDefault="00B92009" w:rsidP="00CA6E2C">
            <w:pPr>
              <w:spacing w:line="240" w:lineRule="auto"/>
              <w:ind w:firstLine="0"/>
              <w:contextualSpacing/>
              <w:jc w:val="right"/>
              <w:rPr>
                <w:rFonts w:ascii="Times New Roman" w:hAnsi="Times New Roman"/>
                <w:sz w:val="24"/>
                <w:szCs w:val="24"/>
              </w:rPr>
            </w:pPr>
            <w:r w:rsidRPr="00B92009">
              <w:rPr>
                <w:rFonts w:ascii="Times New Roman" w:hAnsi="Times New Roman"/>
                <w:sz w:val="24"/>
                <w:szCs w:val="24"/>
                <w:lang w:val="ru-RU"/>
              </w:rPr>
              <w:t>191 380,04</w:t>
            </w:r>
          </w:p>
        </w:tc>
        <w:tc>
          <w:tcPr>
            <w:tcW w:w="1701"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68,63</w:t>
            </w:r>
          </w:p>
        </w:tc>
        <w:tc>
          <w:tcPr>
            <w:tcW w:w="1446" w:type="dxa"/>
          </w:tcPr>
          <w:p w:rsidR="00B92009" w:rsidRPr="00B92009" w:rsidRDefault="00B92009" w:rsidP="00CA6E2C">
            <w:pPr>
              <w:spacing w:line="240" w:lineRule="auto"/>
              <w:ind w:firstLine="34"/>
              <w:contextualSpacing/>
              <w:jc w:val="right"/>
              <w:rPr>
                <w:rFonts w:ascii="Times New Roman" w:hAnsi="Times New Roman"/>
                <w:sz w:val="24"/>
                <w:szCs w:val="24"/>
                <w:lang w:val="ru-RU"/>
              </w:rPr>
            </w:pPr>
            <w:r w:rsidRPr="00B92009">
              <w:rPr>
                <w:rFonts w:ascii="Times New Roman" w:hAnsi="Times New Roman"/>
                <w:sz w:val="24"/>
                <w:szCs w:val="24"/>
                <w:lang w:val="ru-RU"/>
              </w:rPr>
              <w:t>140 538,29</w:t>
            </w:r>
          </w:p>
        </w:tc>
      </w:tr>
      <w:tr w:rsidR="00B92009" w:rsidRPr="00B92009" w:rsidTr="00CA6E2C">
        <w:tc>
          <w:tcPr>
            <w:tcW w:w="1588" w:type="dxa"/>
          </w:tcPr>
          <w:p w:rsidR="00B92009" w:rsidRPr="00B92009" w:rsidRDefault="00B92009" w:rsidP="00DC6093">
            <w:pPr>
              <w:spacing w:line="240" w:lineRule="auto"/>
              <w:ind w:firstLine="34"/>
              <w:contextualSpacing/>
              <w:rPr>
                <w:rFonts w:ascii="Times New Roman" w:hAnsi="Times New Roman"/>
                <w:b/>
                <w:sz w:val="24"/>
                <w:szCs w:val="24"/>
                <w:lang w:val="ru-RU"/>
              </w:rPr>
            </w:pPr>
            <w:r w:rsidRPr="00B92009">
              <w:rPr>
                <w:rFonts w:ascii="Times New Roman" w:hAnsi="Times New Roman"/>
                <w:b/>
                <w:sz w:val="24"/>
                <w:szCs w:val="24"/>
                <w:lang w:val="ru-RU"/>
              </w:rPr>
              <w:t>2016 г.</w:t>
            </w:r>
          </w:p>
        </w:tc>
        <w:tc>
          <w:tcPr>
            <w:tcW w:w="1417"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70 919,35</w:t>
            </w:r>
          </w:p>
        </w:tc>
        <w:tc>
          <w:tcPr>
            <w:tcW w:w="1844" w:type="dxa"/>
          </w:tcPr>
          <w:p w:rsidR="00B92009" w:rsidRPr="00B92009" w:rsidRDefault="00B92009" w:rsidP="00CA6E2C">
            <w:pPr>
              <w:spacing w:line="240" w:lineRule="auto"/>
              <w:ind w:left="-108" w:firstLine="0"/>
              <w:contextualSpacing/>
              <w:jc w:val="right"/>
              <w:rPr>
                <w:rFonts w:ascii="Times New Roman" w:hAnsi="Times New Roman"/>
                <w:sz w:val="24"/>
                <w:szCs w:val="24"/>
                <w:lang w:val="ru-RU"/>
              </w:rPr>
            </w:pPr>
            <w:r w:rsidRPr="00B92009">
              <w:rPr>
                <w:rFonts w:ascii="Times New Roman" w:hAnsi="Times New Roman"/>
                <w:sz w:val="24"/>
                <w:szCs w:val="24"/>
                <w:lang w:val="ru-RU"/>
              </w:rPr>
              <w:t>43 933,18</w:t>
            </w:r>
          </w:p>
        </w:tc>
        <w:tc>
          <w:tcPr>
            <w:tcW w:w="1701"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173 603,02</w:t>
            </w:r>
          </w:p>
        </w:tc>
        <w:tc>
          <w:tcPr>
            <w:tcW w:w="1701"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952,24</w:t>
            </w:r>
          </w:p>
        </w:tc>
        <w:tc>
          <w:tcPr>
            <w:tcW w:w="1446" w:type="dxa"/>
          </w:tcPr>
          <w:p w:rsidR="00B92009" w:rsidRPr="00B92009" w:rsidRDefault="00B92009" w:rsidP="00CA6E2C">
            <w:pPr>
              <w:spacing w:line="240" w:lineRule="auto"/>
              <w:ind w:firstLine="34"/>
              <w:contextualSpacing/>
              <w:jc w:val="right"/>
              <w:rPr>
                <w:rFonts w:ascii="Times New Roman" w:hAnsi="Times New Roman"/>
                <w:sz w:val="24"/>
                <w:szCs w:val="24"/>
                <w:lang w:val="ru-RU"/>
              </w:rPr>
            </w:pPr>
            <w:r w:rsidRPr="00B92009">
              <w:rPr>
                <w:rFonts w:ascii="Times New Roman" w:hAnsi="Times New Roman"/>
                <w:sz w:val="24"/>
                <w:szCs w:val="24"/>
                <w:lang w:val="ru-RU"/>
              </w:rPr>
              <w:t>80 835,56</w:t>
            </w:r>
          </w:p>
        </w:tc>
      </w:tr>
      <w:tr w:rsidR="00B92009" w:rsidRPr="00B92009" w:rsidTr="00CA6E2C">
        <w:tc>
          <w:tcPr>
            <w:tcW w:w="1588" w:type="dxa"/>
          </w:tcPr>
          <w:p w:rsidR="00B92009" w:rsidRPr="00B92009" w:rsidRDefault="00B92009" w:rsidP="00DC6093">
            <w:pPr>
              <w:spacing w:line="240" w:lineRule="auto"/>
              <w:ind w:firstLine="0"/>
              <w:contextualSpacing/>
              <w:rPr>
                <w:rFonts w:ascii="Times New Roman" w:hAnsi="Times New Roman"/>
                <w:b/>
                <w:sz w:val="24"/>
                <w:szCs w:val="24"/>
                <w:lang w:val="ru-RU"/>
              </w:rPr>
            </w:pPr>
            <w:r w:rsidRPr="00B92009">
              <w:rPr>
                <w:rFonts w:ascii="Times New Roman" w:hAnsi="Times New Roman"/>
                <w:b/>
                <w:sz w:val="24"/>
                <w:szCs w:val="24"/>
                <w:lang w:val="ru-RU"/>
              </w:rPr>
              <w:t>2017 г.</w:t>
            </w:r>
          </w:p>
        </w:tc>
        <w:tc>
          <w:tcPr>
            <w:tcW w:w="1417"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24 562,10</w:t>
            </w:r>
          </w:p>
        </w:tc>
        <w:tc>
          <w:tcPr>
            <w:tcW w:w="1844" w:type="dxa"/>
          </w:tcPr>
          <w:p w:rsidR="00B92009" w:rsidRPr="00B92009" w:rsidRDefault="00B92009" w:rsidP="00CA6E2C">
            <w:pPr>
              <w:spacing w:line="240" w:lineRule="auto"/>
              <w:ind w:left="-108" w:firstLine="0"/>
              <w:contextualSpacing/>
              <w:jc w:val="right"/>
              <w:rPr>
                <w:rFonts w:ascii="Times New Roman" w:hAnsi="Times New Roman"/>
                <w:sz w:val="24"/>
                <w:szCs w:val="24"/>
                <w:lang w:val="ru-RU"/>
              </w:rPr>
            </w:pPr>
            <w:r w:rsidRPr="00B92009">
              <w:rPr>
                <w:rFonts w:ascii="Times New Roman" w:hAnsi="Times New Roman"/>
                <w:sz w:val="24"/>
                <w:szCs w:val="24"/>
                <w:lang w:val="ru-RU"/>
              </w:rPr>
              <w:t>50 432,15</w:t>
            </w:r>
          </w:p>
        </w:tc>
        <w:tc>
          <w:tcPr>
            <w:tcW w:w="1701" w:type="dxa"/>
          </w:tcPr>
          <w:p w:rsidR="00B92009" w:rsidRPr="00B92009" w:rsidRDefault="00B92009" w:rsidP="00CA6E2C">
            <w:pPr>
              <w:spacing w:line="240" w:lineRule="auto"/>
              <w:ind w:left="-108" w:firstLine="0"/>
              <w:contextualSpacing/>
              <w:jc w:val="right"/>
              <w:rPr>
                <w:rFonts w:ascii="Times New Roman" w:hAnsi="Times New Roman"/>
                <w:sz w:val="24"/>
                <w:szCs w:val="24"/>
                <w:lang w:val="ru-RU"/>
              </w:rPr>
            </w:pPr>
            <w:r w:rsidRPr="00B92009">
              <w:rPr>
                <w:rFonts w:ascii="Times New Roman" w:hAnsi="Times New Roman"/>
                <w:sz w:val="24"/>
                <w:szCs w:val="24"/>
                <w:lang w:val="ru-RU"/>
              </w:rPr>
              <w:t>138 144,33</w:t>
            </w:r>
          </w:p>
        </w:tc>
        <w:tc>
          <w:tcPr>
            <w:tcW w:w="1701" w:type="dxa"/>
          </w:tcPr>
          <w:p w:rsidR="00B92009" w:rsidRPr="00B92009" w:rsidRDefault="00B92009" w:rsidP="00CA6E2C">
            <w:pPr>
              <w:spacing w:line="240" w:lineRule="auto"/>
              <w:ind w:firstLine="0"/>
              <w:contextualSpacing/>
              <w:jc w:val="right"/>
              <w:rPr>
                <w:rFonts w:ascii="Times New Roman" w:hAnsi="Times New Roman"/>
                <w:sz w:val="24"/>
                <w:szCs w:val="24"/>
                <w:lang w:val="ru-RU"/>
              </w:rPr>
            </w:pPr>
            <w:r w:rsidRPr="00B92009">
              <w:rPr>
                <w:rFonts w:ascii="Times New Roman" w:hAnsi="Times New Roman"/>
                <w:sz w:val="24"/>
                <w:szCs w:val="24"/>
                <w:lang w:val="ru-RU"/>
              </w:rPr>
              <w:t>1 986,46</w:t>
            </w:r>
          </w:p>
        </w:tc>
        <w:tc>
          <w:tcPr>
            <w:tcW w:w="1446" w:type="dxa"/>
          </w:tcPr>
          <w:p w:rsidR="00B92009" w:rsidRPr="00B92009" w:rsidRDefault="00B92009" w:rsidP="00CA6E2C">
            <w:pPr>
              <w:spacing w:line="240" w:lineRule="auto"/>
              <w:ind w:firstLine="34"/>
              <w:contextualSpacing/>
              <w:jc w:val="right"/>
              <w:rPr>
                <w:rFonts w:ascii="Times New Roman" w:hAnsi="Times New Roman"/>
                <w:sz w:val="24"/>
                <w:szCs w:val="24"/>
                <w:lang w:val="ru-RU"/>
              </w:rPr>
            </w:pPr>
            <w:r w:rsidRPr="00B92009">
              <w:rPr>
                <w:rFonts w:ascii="Times New Roman" w:hAnsi="Times New Roman"/>
                <w:sz w:val="24"/>
                <w:szCs w:val="24"/>
                <w:lang w:val="ru-RU"/>
              </w:rPr>
              <w:t>15 699,02</w:t>
            </w:r>
          </w:p>
        </w:tc>
      </w:tr>
      <w:tr w:rsidR="00DC6093" w:rsidRPr="00B92009" w:rsidTr="00CA6E2C">
        <w:tc>
          <w:tcPr>
            <w:tcW w:w="1588" w:type="dxa"/>
          </w:tcPr>
          <w:p w:rsidR="00DC6093" w:rsidRPr="00B92009" w:rsidRDefault="00DC6093" w:rsidP="00DC6093">
            <w:pPr>
              <w:spacing w:line="240" w:lineRule="auto"/>
              <w:ind w:firstLine="0"/>
              <w:contextualSpacing/>
              <w:rPr>
                <w:rFonts w:ascii="Times New Roman" w:hAnsi="Times New Roman"/>
                <w:b/>
                <w:sz w:val="24"/>
                <w:szCs w:val="24"/>
                <w:lang w:val="ru-RU"/>
              </w:rPr>
            </w:pPr>
            <w:r>
              <w:rPr>
                <w:rFonts w:ascii="Times New Roman" w:hAnsi="Times New Roman"/>
                <w:b/>
                <w:sz w:val="24"/>
                <w:szCs w:val="24"/>
                <w:lang w:val="ru-RU"/>
              </w:rPr>
              <w:t>Итого</w:t>
            </w:r>
          </w:p>
        </w:tc>
        <w:tc>
          <w:tcPr>
            <w:tcW w:w="1417" w:type="dxa"/>
          </w:tcPr>
          <w:p w:rsidR="00DC6093" w:rsidRPr="00B92009" w:rsidRDefault="00DC6093" w:rsidP="00CA6E2C">
            <w:pPr>
              <w:spacing w:line="240" w:lineRule="auto"/>
              <w:ind w:firstLine="0"/>
              <w:contextualSpacing/>
              <w:jc w:val="right"/>
              <w:rPr>
                <w:rFonts w:ascii="Times New Roman" w:hAnsi="Times New Roman"/>
                <w:sz w:val="24"/>
                <w:szCs w:val="24"/>
                <w:lang w:val="ru-RU"/>
              </w:rPr>
            </w:pPr>
            <w:r>
              <w:rPr>
                <w:rFonts w:ascii="Times New Roman" w:hAnsi="Times New Roman"/>
                <w:sz w:val="24"/>
                <w:szCs w:val="24"/>
                <w:lang w:val="ru-RU"/>
              </w:rPr>
              <w:t>431 727,05</w:t>
            </w:r>
          </w:p>
        </w:tc>
        <w:tc>
          <w:tcPr>
            <w:tcW w:w="1844" w:type="dxa"/>
          </w:tcPr>
          <w:p w:rsidR="00DC6093" w:rsidRPr="00B92009" w:rsidRDefault="00DC6093" w:rsidP="00DC6093">
            <w:pPr>
              <w:spacing w:line="240" w:lineRule="auto"/>
              <w:ind w:left="-108" w:firstLine="0"/>
              <w:contextualSpacing/>
              <w:jc w:val="right"/>
              <w:rPr>
                <w:rFonts w:ascii="Times New Roman" w:hAnsi="Times New Roman"/>
                <w:sz w:val="24"/>
                <w:szCs w:val="24"/>
                <w:lang w:val="ru-RU"/>
              </w:rPr>
            </w:pPr>
            <w:r>
              <w:rPr>
                <w:rFonts w:ascii="Times New Roman" w:hAnsi="Times New Roman"/>
                <w:sz w:val="24"/>
                <w:szCs w:val="24"/>
                <w:lang w:val="ru-RU"/>
              </w:rPr>
              <w:t>158 569,61</w:t>
            </w:r>
          </w:p>
        </w:tc>
        <w:tc>
          <w:tcPr>
            <w:tcW w:w="1701" w:type="dxa"/>
          </w:tcPr>
          <w:p w:rsidR="00DC6093" w:rsidRPr="00B92009" w:rsidRDefault="00DC6093" w:rsidP="00CA6E2C">
            <w:pPr>
              <w:spacing w:line="240" w:lineRule="auto"/>
              <w:ind w:left="-108" w:firstLine="0"/>
              <w:contextualSpacing/>
              <w:jc w:val="right"/>
              <w:rPr>
                <w:rFonts w:ascii="Times New Roman" w:hAnsi="Times New Roman"/>
                <w:sz w:val="24"/>
                <w:szCs w:val="24"/>
                <w:lang w:val="ru-RU"/>
              </w:rPr>
            </w:pPr>
            <w:r>
              <w:rPr>
                <w:rFonts w:ascii="Times New Roman" w:hAnsi="Times New Roman"/>
                <w:sz w:val="24"/>
                <w:szCs w:val="24"/>
                <w:lang w:val="ru-RU"/>
              </w:rPr>
              <w:t>571 224,56</w:t>
            </w:r>
          </w:p>
        </w:tc>
        <w:tc>
          <w:tcPr>
            <w:tcW w:w="1701" w:type="dxa"/>
          </w:tcPr>
          <w:p w:rsidR="00DC6093" w:rsidRPr="00B92009" w:rsidRDefault="00DC6093" w:rsidP="00CA6E2C">
            <w:pPr>
              <w:spacing w:line="240" w:lineRule="auto"/>
              <w:ind w:firstLine="0"/>
              <w:contextualSpacing/>
              <w:jc w:val="right"/>
              <w:rPr>
                <w:rFonts w:ascii="Times New Roman" w:hAnsi="Times New Roman"/>
                <w:sz w:val="24"/>
                <w:szCs w:val="24"/>
                <w:lang w:val="ru-RU"/>
              </w:rPr>
            </w:pPr>
            <w:r>
              <w:rPr>
                <w:rFonts w:ascii="Times New Roman" w:hAnsi="Times New Roman"/>
                <w:sz w:val="24"/>
                <w:szCs w:val="24"/>
                <w:lang w:val="ru-RU"/>
              </w:rPr>
              <w:t>3 373,08</w:t>
            </w:r>
          </w:p>
        </w:tc>
        <w:tc>
          <w:tcPr>
            <w:tcW w:w="1446" w:type="dxa"/>
          </w:tcPr>
          <w:p w:rsidR="00DC6093" w:rsidRPr="00B92009" w:rsidRDefault="00DC6093" w:rsidP="00CA6E2C">
            <w:pPr>
              <w:spacing w:line="240" w:lineRule="auto"/>
              <w:ind w:firstLine="34"/>
              <w:contextualSpacing/>
              <w:jc w:val="right"/>
              <w:rPr>
                <w:rFonts w:ascii="Times New Roman" w:hAnsi="Times New Roman"/>
                <w:sz w:val="24"/>
                <w:szCs w:val="24"/>
                <w:lang w:val="ru-RU"/>
              </w:rPr>
            </w:pPr>
          </w:p>
        </w:tc>
      </w:tr>
    </w:tbl>
    <w:p w:rsidR="00B92009" w:rsidRPr="003169D4" w:rsidRDefault="00B92009" w:rsidP="00B92009">
      <w:pPr>
        <w:spacing w:after="0" w:line="240" w:lineRule="auto"/>
        <w:ind w:firstLine="709"/>
        <w:jc w:val="both"/>
        <w:rPr>
          <w:rFonts w:ascii="Times New Roman" w:hAnsi="Times New Roman"/>
          <w:sz w:val="26"/>
          <w:szCs w:val="26"/>
          <w:lang w:val="ru-RU"/>
        </w:rPr>
      </w:pPr>
      <w:r w:rsidRPr="00B92009">
        <w:rPr>
          <w:rFonts w:ascii="Times New Roman" w:hAnsi="Times New Roman"/>
          <w:sz w:val="26"/>
          <w:szCs w:val="26"/>
          <w:lang w:val="ru-RU"/>
        </w:rPr>
        <w:t>За период реализации региональной программы 2014-2017 годов поступило 590 296,66 тыс. рублей на финансирование работ по капитальному ремонту многоквартирных домов.</w:t>
      </w:r>
    </w:p>
    <w:p w:rsidR="00B92009" w:rsidRDefault="00B92009" w:rsidP="00B92009">
      <w:pPr>
        <w:spacing w:line="240" w:lineRule="auto"/>
        <w:ind w:firstLine="851"/>
        <w:contextualSpacing/>
        <w:jc w:val="center"/>
        <w:rPr>
          <w:rFonts w:ascii="Times New Roman" w:hAnsi="Times New Roman"/>
          <w:b/>
          <w:sz w:val="26"/>
          <w:szCs w:val="26"/>
          <w:lang w:val="ru-RU"/>
        </w:rPr>
      </w:pPr>
    </w:p>
    <w:p w:rsidR="00662A09" w:rsidRDefault="00662A09" w:rsidP="00696F42">
      <w:pPr>
        <w:spacing w:after="0" w:line="240" w:lineRule="auto"/>
        <w:ind w:firstLine="0"/>
        <w:jc w:val="center"/>
        <w:rPr>
          <w:rFonts w:ascii="Times New Roman" w:hAnsi="Times New Roman"/>
          <w:b/>
          <w:sz w:val="26"/>
          <w:szCs w:val="26"/>
          <w:lang w:val="ru-RU"/>
        </w:rPr>
      </w:pPr>
    </w:p>
    <w:p w:rsidR="00662A09" w:rsidRDefault="00662A09" w:rsidP="00696F42">
      <w:pPr>
        <w:spacing w:after="0" w:line="240" w:lineRule="auto"/>
        <w:ind w:firstLine="0"/>
        <w:jc w:val="center"/>
        <w:rPr>
          <w:rFonts w:ascii="Times New Roman" w:hAnsi="Times New Roman"/>
          <w:b/>
          <w:sz w:val="26"/>
          <w:szCs w:val="26"/>
          <w:lang w:val="ru-RU"/>
        </w:rPr>
      </w:pPr>
    </w:p>
    <w:p w:rsidR="00662A09" w:rsidRDefault="00662A09" w:rsidP="00696F42">
      <w:pPr>
        <w:spacing w:after="0" w:line="240" w:lineRule="auto"/>
        <w:ind w:firstLine="0"/>
        <w:jc w:val="center"/>
        <w:rPr>
          <w:rFonts w:ascii="Times New Roman" w:hAnsi="Times New Roman"/>
          <w:b/>
          <w:sz w:val="26"/>
          <w:szCs w:val="26"/>
          <w:lang w:val="ru-RU"/>
        </w:rPr>
      </w:pPr>
    </w:p>
    <w:p w:rsidR="00696F42" w:rsidRPr="003169D4" w:rsidRDefault="00696F42" w:rsidP="00696F42">
      <w:pPr>
        <w:spacing w:after="0" w:line="240" w:lineRule="auto"/>
        <w:ind w:firstLine="0"/>
        <w:jc w:val="center"/>
        <w:rPr>
          <w:rFonts w:ascii="Times New Roman" w:hAnsi="Times New Roman"/>
          <w:b/>
          <w:sz w:val="26"/>
          <w:szCs w:val="26"/>
          <w:lang w:val="ru-RU"/>
        </w:rPr>
      </w:pPr>
      <w:r w:rsidRPr="003169D4">
        <w:rPr>
          <w:rFonts w:ascii="Times New Roman" w:hAnsi="Times New Roman"/>
          <w:b/>
          <w:sz w:val="26"/>
          <w:szCs w:val="26"/>
          <w:lang w:val="ru-RU"/>
        </w:rPr>
        <w:lastRenderedPageBreak/>
        <w:t>Собираемость взносов на капитальный ремонт на счете регионального оператора</w:t>
      </w:r>
    </w:p>
    <w:p w:rsidR="00696F42" w:rsidRPr="003169D4" w:rsidRDefault="00696F42" w:rsidP="00696F42">
      <w:pPr>
        <w:spacing w:after="0" w:line="240" w:lineRule="auto"/>
        <w:ind w:firstLine="851"/>
        <w:jc w:val="both"/>
        <w:rPr>
          <w:rFonts w:ascii="Times New Roman" w:hAnsi="Times New Roman"/>
          <w:sz w:val="26"/>
          <w:szCs w:val="26"/>
          <w:lang w:val="ru-RU"/>
        </w:rPr>
      </w:pPr>
    </w:p>
    <w:p w:rsidR="00696F42" w:rsidRPr="003169D4" w:rsidRDefault="00527FE9" w:rsidP="00696F42">
      <w:pPr>
        <w:spacing w:after="0" w:line="240" w:lineRule="auto"/>
        <w:ind w:firstLine="851"/>
        <w:jc w:val="both"/>
        <w:rPr>
          <w:rFonts w:ascii="Times New Roman" w:hAnsi="Times New Roman"/>
          <w:sz w:val="26"/>
          <w:szCs w:val="26"/>
          <w:lang w:val="ru-RU"/>
        </w:rPr>
      </w:pPr>
      <w:r w:rsidRPr="003169D4">
        <w:rPr>
          <w:rFonts w:ascii="Times New Roman" w:hAnsi="Times New Roman"/>
          <w:sz w:val="26"/>
          <w:szCs w:val="26"/>
          <w:lang w:val="ru-RU"/>
        </w:rPr>
        <w:t>У</w:t>
      </w:r>
      <w:r w:rsidR="00696F42" w:rsidRPr="003169D4">
        <w:rPr>
          <w:rFonts w:ascii="Times New Roman" w:hAnsi="Times New Roman"/>
          <w:sz w:val="26"/>
          <w:szCs w:val="26"/>
          <w:lang w:val="ru-RU"/>
        </w:rPr>
        <w:t xml:space="preserve">ровень собираемости взносов на капитальный ремонт </w:t>
      </w:r>
      <w:r w:rsidR="006107E8" w:rsidRPr="003169D4">
        <w:rPr>
          <w:rFonts w:ascii="Times New Roman" w:hAnsi="Times New Roman"/>
          <w:sz w:val="26"/>
          <w:szCs w:val="26"/>
          <w:lang w:val="ru-RU"/>
        </w:rPr>
        <w:t xml:space="preserve">на счете регионального оператора </w:t>
      </w:r>
      <w:r w:rsidR="00696F42" w:rsidRPr="003169D4">
        <w:rPr>
          <w:rFonts w:ascii="Times New Roman" w:hAnsi="Times New Roman"/>
          <w:sz w:val="26"/>
          <w:szCs w:val="26"/>
          <w:lang w:val="ru-RU"/>
        </w:rPr>
        <w:t xml:space="preserve">в 2017 году составил 101,58%, </w:t>
      </w:r>
      <w:r w:rsidR="006107E8" w:rsidRPr="003169D4">
        <w:rPr>
          <w:rFonts w:ascii="Times New Roman" w:hAnsi="Times New Roman"/>
          <w:sz w:val="26"/>
          <w:szCs w:val="26"/>
          <w:lang w:val="ru-RU"/>
        </w:rPr>
        <w:t xml:space="preserve">что выше аналогичного периода прошлого года на </w:t>
      </w:r>
      <w:r w:rsidR="00EA2763" w:rsidRPr="003169D4">
        <w:rPr>
          <w:rFonts w:ascii="Times New Roman" w:hAnsi="Times New Roman"/>
          <w:sz w:val="26"/>
          <w:szCs w:val="26"/>
          <w:lang w:val="ru-RU"/>
        </w:rPr>
        <w:t xml:space="preserve">8,2 </w:t>
      </w:r>
      <w:r w:rsidR="00696F42" w:rsidRPr="003169D4">
        <w:rPr>
          <w:rFonts w:ascii="Times New Roman" w:hAnsi="Times New Roman"/>
          <w:sz w:val="26"/>
          <w:szCs w:val="26"/>
          <w:lang w:val="ru-RU"/>
        </w:rPr>
        <w:t>%.</w:t>
      </w:r>
      <w:r w:rsidR="00EA2763" w:rsidRPr="003169D4">
        <w:rPr>
          <w:rFonts w:ascii="Times New Roman" w:hAnsi="Times New Roman"/>
          <w:sz w:val="26"/>
          <w:szCs w:val="26"/>
          <w:lang w:val="ru-RU"/>
        </w:rPr>
        <w:t xml:space="preserve"> Сумма начисленных взносов на капитальный ремонт за год составила 1 432,2 млн.руб., поступило 1 454,9 млн.руб.</w:t>
      </w:r>
    </w:p>
    <w:p w:rsidR="00FE3173" w:rsidRPr="003169D4" w:rsidRDefault="00FE3173" w:rsidP="00FE3173">
      <w:pPr>
        <w:spacing w:after="0" w:line="240" w:lineRule="auto"/>
        <w:ind w:firstLine="851"/>
        <w:jc w:val="both"/>
        <w:rPr>
          <w:rFonts w:ascii="Times New Roman" w:hAnsi="Times New Roman"/>
          <w:bCs/>
          <w:sz w:val="26"/>
          <w:szCs w:val="26"/>
          <w:lang w:val="ru-RU"/>
        </w:rPr>
      </w:pPr>
      <w:r w:rsidRPr="003169D4">
        <w:rPr>
          <w:rFonts w:ascii="Times New Roman" w:hAnsi="Times New Roman"/>
          <w:bCs/>
          <w:sz w:val="26"/>
          <w:szCs w:val="26"/>
          <w:lang w:val="ru-RU"/>
        </w:rPr>
        <w:t>В таблице представлена динамика собираемости взносов по каждому году.</w:t>
      </w:r>
    </w:p>
    <w:tbl>
      <w:tblPr>
        <w:tblStyle w:val="a5"/>
        <w:tblW w:w="10181" w:type="dxa"/>
        <w:tblLook w:val="04A0" w:firstRow="1" w:lastRow="0" w:firstColumn="1" w:lastColumn="0" w:noHBand="0" w:noVBand="1"/>
      </w:tblPr>
      <w:tblGrid>
        <w:gridCol w:w="2263"/>
        <w:gridCol w:w="1188"/>
        <w:gridCol w:w="1214"/>
        <w:gridCol w:w="1122"/>
        <w:gridCol w:w="1214"/>
        <w:gridCol w:w="1054"/>
        <w:gridCol w:w="1177"/>
        <w:gridCol w:w="949"/>
      </w:tblGrid>
      <w:tr w:rsidR="00FE3173" w:rsidRPr="003169D4" w:rsidTr="00331EAF">
        <w:tc>
          <w:tcPr>
            <w:tcW w:w="2263" w:type="dxa"/>
            <w:vMerge w:val="restart"/>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Тип счета</w:t>
            </w:r>
          </w:p>
        </w:tc>
        <w:tc>
          <w:tcPr>
            <w:tcW w:w="1188" w:type="dxa"/>
            <w:vMerge w:val="restart"/>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Август-декабрь 2014 г.</w:t>
            </w:r>
          </w:p>
        </w:tc>
        <w:tc>
          <w:tcPr>
            <w:tcW w:w="2336" w:type="dxa"/>
            <w:gridSpan w:val="2"/>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2015 г.</w:t>
            </w:r>
          </w:p>
        </w:tc>
        <w:tc>
          <w:tcPr>
            <w:tcW w:w="2268" w:type="dxa"/>
            <w:gridSpan w:val="2"/>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2016 г.</w:t>
            </w:r>
          </w:p>
        </w:tc>
        <w:tc>
          <w:tcPr>
            <w:tcW w:w="2126" w:type="dxa"/>
            <w:gridSpan w:val="2"/>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2017 г.</w:t>
            </w:r>
          </w:p>
        </w:tc>
      </w:tr>
      <w:tr w:rsidR="00FE3173" w:rsidRPr="003169D4" w:rsidTr="00331EAF">
        <w:tc>
          <w:tcPr>
            <w:tcW w:w="2263" w:type="dxa"/>
            <w:vMerge/>
          </w:tcPr>
          <w:p w:rsidR="00FE3173" w:rsidRPr="003169D4" w:rsidRDefault="00FE3173" w:rsidP="00331EAF">
            <w:pPr>
              <w:spacing w:after="0" w:line="240" w:lineRule="auto"/>
              <w:ind w:firstLine="0"/>
              <w:jc w:val="both"/>
              <w:rPr>
                <w:rFonts w:ascii="Times New Roman" w:hAnsi="Times New Roman"/>
                <w:bCs/>
                <w:sz w:val="24"/>
                <w:szCs w:val="24"/>
                <w:lang w:val="ru-RU"/>
              </w:rPr>
            </w:pPr>
          </w:p>
        </w:tc>
        <w:tc>
          <w:tcPr>
            <w:tcW w:w="1188" w:type="dxa"/>
            <w:vMerge/>
          </w:tcPr>
          <w:p w:rsidR="00FE3173" w:rsidRPr="003169D4" w:rsidRDefault="00FE3173" w:rsidP="00331EAF">
            <w:pPr>
              <w:spacing w:after="0" w:line="240" w:lineRule="auto"/>
              <w:ind w:firstLine="0"/>
              <w:jc w:val="both"/>
              <w:rPr>
                <w:rFonts w:ascii="Times New Roman" w:hAnsi="Times New Roman"/>
                <w:bCs/>
                <w:sz w:val="24"/>
                <w:szCs w:val="24"/>
                <w:lang w:val="ru-RU"/>
              </w:rPr>
            </w:pPr>
          </w:p>
        </w:tc>
        <w:tc>
          <w:tcPr>
            <w:tcW w:w="1214" w:type="dxa"/>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значение</w:t>
            </w:r>
          </w:p>
        </w:tc>
        <w:tc>
          <w:tcPr>
            <w:tcW w:w="1122" w:type="dxa"/>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откл.</w:t>
            </w:r>
          </w:p>
        </w:tc>
        <w:tc>
          <w:tcPr>
            <w:tcW w:w="1214" w:type="dxa"/>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значение</w:t>
            </w:r>
          </w:p>
        </w:tc>
        <w:tc>
          <w:tcPr>
            <w:tcW w:w="1054" w:type="dxa"/>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откл.</w:t>
            </w:r>
          </w:p>
        </w:tc>
        <w:tc>
          <w:tcPr>
            <w:tcW w:w="1177" w:type="dxa"/>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значение</w:t>
            </w:r>
          </w:p>
        </w:tc>
        <w:tc>
          <w:tcPr>
            <w:tcW w:w="949" w:type="dxa"/>
          </w:tcPr>
          <w:p w:rsidR="00FE3173" w:rsidRPr="003169D4" w:rsidRDefault="00FE3173" w:rsidP="00331EAF">
            <w:pPr>
              <w:spacing w:after="0" w:line="240" w:lineRule="auto"/>
              <w:ind w:firstLine="0"/>
              <w:jc w:val="center"/>
              <w:rPr>
                <w:rFonts w:ascii="Times New Roman" w:hAnsi="Times New Roman"/>
                <w:bCs/>
                <w:sz w:val="24"/>
                <w:szCs w:val="24"/>
                <w:lang w:val="ru-RU"/>
              </w:rPr>
            </w:pPr>
            <w:r w:rsidRPr="003169D4">
              <w:rPr>
                <w:rFonts w:ascii="Times New Roman" w:hAnsi="Times New Roman"/>
                <w:bCs/>
                <w:sz w:val="24"/>
                <w:szCs w:val="24"/>
                <w:lang w:val="ru-RU"/>
              </w:rPr>
              <w:t>откл.</w:t>
            </w:r>
          </w:p>
        </w:tc>
      </w:tr>
      <w:tr w:rsidR="00FE3173" w:rsidRPr="003169D4" w:rsidTr="00331EAF">
        <w:tc>
          <w:tcPr>
            <w:tcW w:w="2263" w:type="dxa"/>
          </w:tcPr>
          <w:p w:rsidR="00FE3173" w:rsidRPr="003169D4" w:rsidRDefault="00FE3173" w:rsidP="00331EAF">
            <w:pPr>
              <w:spacing w:after="0" w:line="240" w:lineRule="auto"/>
              <w:ind w:firstLine="0"/>
              <w:jc w:val="both"/>
              <w:rPr>
                <w:rFonts w:ascii="Times New Roman" w:hAnsi="Times New Roman"/>
                <w:bCs/>
                <w:sz w:val="24"/>
                <w:szCs w:val="24"/>
                <w:lang w:val="ru-RU"/>
              </w:rPr>
            </w:pPr>
            <w:r w:rsidRPr="003169D4">
              <w:rPr>
                <w:rFonts w:ascii="Times New Roman" w:hAnsi="Times New Roman"/>
                <w:bCs/>
                <w:sz w:val="24"/>
                <w:szCs w:val="24"/>
                <w:lang w:val="ru-RU"/>
              </w:rPr>
              <w:t>Счет рег. оператора</w:t>
            </w:r>
          </w:p>
        </w:tc>
        <w:tc>
          <w:tcPr>
            <w:tcW w:w="1188" w:type="dxa"/>
          </w:tcPr>
          <w:p w:rsidR="00FE3173" w:rsidRPr="003169D4" w:rsidRDefault="00FE3173" w:rsidP="00331EAF">
            <w:pPr>
              <w:spacing w:after="0" w:line="240" w:lineRule="auto"/>
              <w:ind w:firstLine="0"/>
              <w:jc w:val="right"/>
              <w:rPr>
                <w:rFonts w:ascii="Times New Roman" w:hAnsi="Times New Roman"/>
                <w:bCs/>
                <w:sz w:val="24"/>
                <w:szCs w:val="24"/>
                <w:lang w:val="ru-RU"/>
              </w:rPr>
            </w:pPr>
            <w:r w:rsidRPr="003169D4">
              <w:rPr>
                <w:rFonts w:ascii="Times New Roman" w:hAnsi="Times New Roman"/>
                <w:bCs/>
                <w:sz w:val="24"/>
                <w:szCs w:val="24"/>
                <w:lang w:val="ru-RU"/>
              </w:rPr>
              <w:t>62,9 %</w:t>
            </w:r>
          </w:p>
        </w:tc>
        <w:tc>
          <w:tcPr>
            <w:tcW w:w="1214" w:type="dxa"/>
          </w:tcPr>
          <w:p w:rsidR="00FE3173" w:rsidRPr="003169D4" w:rsidRDefault="00FE3173" w:rsidP="00331EAF">
            <w:pPr>
              <w:spacing w:after="0" w:line="240" w:lineRule="auto"/>
              <w:ind w:firstLine="0"/>
              <w:jc w:val="right"/>
              <w:rPr>
                <w:rFonts w:ascii="Times New Roman" w:hAnsi="Times New Roman"/>
                <w:bCs/>
                <w:sz w:val="24"/>
                <w:szCs w:val="24"/>
                <w:lang w:val="ru-RU"/>
              </w:rPr>
            </w:pPr>
            <w:r w:rsidRPr="003169D4">
              <w:rPr>
                <w:rFonts w:ascii="Times New Roman" w:hAnsi="Times New Roman"/>
                <w:bCs/>
                <w:sz w:val="24"/>
                <w:szCs w:val="24"/>
                <w:lang w:val="ru-RU"/>
              </w:rPr>
              <w:t>75,4 %</w:t>
            </w:r>
          </w:p>
        </w:tc>
        <w:tc>
          <w:tcPr>
            <w:tcW w:w="1122" w:type="dxa"/>
          </w:tcPr>
          <w:p w:rsidR="00FE3173" w:rsidRPr="003169D4" w:rsidRDefault="00FE3173" w:rsidP="00331EAF">
            <w:pPr>
              <w:spacing w:after="0" w:line="240" w:lineRule="auto"/>
              <w:ind w:firstLine="0"/>
              <w:jc w:val="right"/>
              <w:rPr>
                <w:rFonts w:ascii="Times New Roman" w:hAnsi="Times New Roman"/>
                <w:bCs/>
                <w:sz w:val="24"/>
                <w:szCs w:val="24"/>
                <w:lang w:val="ru-RU"/>
              </w:rPr>
            </w:pPr>
            <w:r w:rsidRPr="003169D4">
              <w:rPr>
                <w:rFonts w:ascii="Times New Roman" w:hAnsi="Times New Roman"/>
                <w:bCs/>
                <w:sz w:val="24"/>
                <w:szCs w:val="24"/>
                <w:lang w:val="ru-RU"/>
              </w:rPr>
              <w:t>+12,5 %</w:t>
            </w:r>
          </w:p>
        </w:tc>
        <w:tc>
          <w:tcPr>
            <w:tcW w:w="1214" w:type="dxa"/>
          </w:tcPr>
          <w:p w:rsidR="00FE3173" w:rsidRPr="003169D4" w:rsidRDefault="00FE3173" w:rsidP="00331EAF">
            <w:pPr>
              <w:spacing w:after="0" w:line="240" w:lineRule="auto"/>
              <w:ind w:firstLine="0"/>
              <w:jc w:val="right"/>
              <w:rPr>
                <w:rFonts w:ascii="Times New Roman" w:hAnsi="Times New Roman"/>
                <w:bCs/>
                <w:sz w:val="24"/>
                <w:szCs w:val="24"/>
                <w:lang w:val="ru-RU"/>
              </w:rPr>
            </w:pPr>
            <w:r w:rsidRPr="003169D4">
              <w:rPr>
                <w:rFonts w:ascii="Times New Roman" w:hAnsi="Times New Roman"/>
                <w:bCs/>
                <w:sz w:val="24"/>
                <w:szCs w:val="24"/>
                <w:lang w:val="ru-RU"/>
              </w:rPr>
              <w:t>93,4 %</w:t>
            </w:r>
          </w:p>
        </w:tc>
        <w:tc>
          <w:tcPr>
            <w:tcW w:w="1054" w:type="dxa"/>
          </w:tcPr>
          <w:p w:rsidR="00FE3173" w:rsidRPr="003169D4" w:rsidRDefault="00FE3173" w:rsidP="00331EAF">
            <w:pPr>
              <w:spacing w:after="0" w:line="240" w:lineRule="auto"/>
              <w:ind w:firstLine="0"/>
              <w:jc w:val="right"/>
              <w:rPr>
                <w:rFonts w:ascii="Times New Roman" w:hAnsi="Times New Roman"/>
                <w:bCs/>
                <w:sz w:val="24"/>
                <w:szCs w:val="24"/>
                <w:lang w:val="ru-RU"/>
              </w:rPr>
            </w:pPr>
            <w:r w:rsidRPr="003169D4">
              <w:rPr>
                <w:rFonts w:ascii="Times New Roman" w:hAnsi="Times New Roman"/>
                <w:bCs/>
                <w:sz w:val="24"/>
                <w:szCs w:val="24"/>
                <w:lang w:val="ru-RU"/>
              </w:rPr>
              <w:t>+18,0 %</w:t>
            </w:r>
          </w:p>
        </w:tc>
        <w:tc>
          <w:tcPr>
            <w:tcW w:w="1177" w:type="dxa"/>
          </w:tcPr>
          <w:p w:rsidR="00FE3173" w:rsidRPr="003169D4" w:rsidRDefault="00FE3173" w:rsidP="00331EAF">
            <w:pPr>
              <w:spacing w:after="0" w:line="240" w:lineRule="auto"/>
              <w:ind w:firstLine="0"/>
              <w:jc w:val="right"/>
              <w:rPr>
                <w:rFonts w:ascii="Times New Roman" w:hAnsi="Times New Roman"/>
                <w:bCs/>
                <w:sz w:val="24"/>
                <w:szCs w:val="24"/>
                <w:lang w:val="ru-RU"/>
              </w:rPr>
            </w:pPr>
            <w:r w:rsidRPr="003169D4">
              <w:rPr>
                <w:rFonts w:ascii="Times New Roman" w:hAnsi="Times New Roman"/>
                <w:bCs/>
                <w:sz w:val="24"/>
                <w:szCs w:val="24"/>
                <w:lang w:val="ru-RU"/>
              </w:rPr>
              <w:t>101,6 %</w:t>
            </w:r>
          </w:p>
        </w:tc>
        <w:tc>
          <w:tcPr>
            <w:tcW w:w="949" w:type="dxa"/>
          </w:tcPr>
          <w:p w:rsidR="00FE3173" w:rsidRPr="003169D4" w:rsidRDefault="00FE3173" w:rsidP="00331EAF">
            <w:pPr>
              <w:spacing w:after="0" w:line="240" w:lineRule="auto"/>
              <w:ind w:firstLine="0"/>
              <w:jc w:val="right"/>
              <w:rPr>
                <w:rFonts w:ascii="Times New Roman" w:hAnsi="Times New Roman"/>
                <w:bCs/>
                <w:sz w:val="24"/>
                <w:szCs w:val="24"/>
                <w:lang w:val="ru-RU"/>
              </w:rPr>
            </w:pPr>
            <w:r w:rsidRPr="003169D4">
              <w:rPr>
                <w:rFonts w:ascii="Times New Roman" w:hAnsi="Times New Roman"/>
                <w:bCs/>
                <w:sz w:val="24"/>
                <w:szCs w:val="24"/>
                <w:lang w:val="ru-RU"/>
              </w:rPr>
              <w:t>+8,2 %</w:t>
            </w:r>
          </w:p>
        </w:tc>
      </w:tr>
    </w:tbl>
    <w:p w:rsidR="00FE3173" w:rsidRPr="003169D4" w:rsidRDefault="00FE3173" w:rsidP="00FE3173">
      <w:pPr>
        <w:spacing w:after="0" w:line="240" w:lineRule="auto"/>
        <w:ind w:firstLine="851"/>
        <w:jc w:val="both"/>
        <w:rPr>
          <w:rFonts w:ascii="Times New Roman" w:hAnsi="Times New Roman"/>
          <w:bCs/>
          <w:sz w:val="26"/>
          <w:szCs w:val="26"/>
          <w:lang w:val="ru-RU"/>
        </w:rPr>
      </w:pPr>
    </w:p>
    <w:p w:rsidR="00696F42" w:rsidRPr="003169D4" w:rsidRDefault="00696F42" w:rsidP="00696F42">
      <w:pPr>
        <w:spacing w:after="0" w:line="240" w:lineRule="auto"/>
        <w:ind w:firstLine="851"/>
        <w:jc w:val="both"/>
        <w:rPr>
          <w:rFonts w:ascii="Times New Roman" w:hAnsi="Times New Roman"/>
          <w:bCs/>
          <w:sz w:val="26"/>
          <w:szCs w:val="26"/>
          <w:lang w:val="ru-RU"/>
        </w:rPr>
      </w:pPr>
      <w:r w:rsidRPr="003169D4">
        <w:rPr>
          <w:rFonts w:ascii="Times New Roman" w:hAnsi="Times New Roman"/>
          <w:bCs/>
          <w:sz w:val="26"/>
          <w:szCs w:val="26"/>
          <w:lang w:val="ru-RU"/>
        </w:rPr>
        <w:t>Если рассматривать изменение уровня сбора</w:t>
      </w:r>
      <w:r w:rsidR="003169D4">
        <w:rPr>
          <w:rFonts w:ascii="Times New Roman" w:hAnsi="Times New Roman"/>
          <w:bCs/>
          <w:sz w:val="26"/>
          <w:szCs w:val="26"/>
          <w:lang w:val="ru-RU"/>
        </w:rPr>
        <w:t xml:space="preserve"> взносов на капитальный ремонт </w:t>
      </w:r>
      <w:r w:rsidR="003169D4" w:rsidRPr="00F60D5E">
        <w:rPr>
          <w:rFonts w:ascii="Times New Roman" w:hAnsi="Times New Roman"/>
          <w:bCs/>
          <w:sz w:val="26"/>
          <w:szCs w:val="26"/>
          <w:lang w:val="ru-RU"/>
        </w:rPr>
        <w:t>(без учета пени)</w:t>
      </w:r>
      <w:r w:rsidRPr="00F60D5E">
        <w:rPr>
          <w:rFonts w:ascii="Times New Roman" w:hAnsi="Times New Roman"/>
          <w:bCs/>
          <w:sz w:val="26"/>
          <w:szCs w:val="26"/>
          <w:lang w:val="ru-RU"/>
        </w:rPr>
        <w:t xml:space="preserve"> по каждому году, то динамика начислений и оплат взносов выглядит следующим образом.</w:t>
      </w:r>
    </w:p>
    <w:p w:rsidR="007252F2" w:rsidRPr="003169D4" w:rsidRDefault="007252F2" w:rsidP="007252F2">
      <w:pPr>
        <w:spacing w:after="0" w:line="240" w:lineRule="auto"/>
        <w:ind w:firstLine="851"/>
        <w:jc w:val="both"/>
        <w:rPr>
          <w:rFonts w:ascii="Times New Roman" w:hAnsi="Times New Roman"/>
          <w:bCs/>
          <w:sz w:val="26"/>
          <w:szCs w:val="26"/>
          <w:lang w:val="ru-RU"/>
        </w:rPr>
      </w:pPr>
    </w:p>
    <w:p w:rsidR="007252F2" w:rsidRPr="003169D4" w:rsidRDefault="007252F2" w:rsidP="007252F2">
      <w:pPr>
        <w:spacing w:after="160" w:line="259" w:lineRule="auto"/>
        <w:ind w:firstLine="0"/>
        <w:jc w:val="center"/>
        <w:rPr>
          <w:b/>
          <w:bCs/>
          <w:sz w:val="23"/>
          <w:szCs w:val="23"/>
        </w:rPr>
      </w:pPr>
      <w:r w:rsidRPr="003169D4">
        <w:rPr>
          <w:noProof/>
          <w:lang w:val="ru-RU" w:eastAsia="ru-RU" w:bidi="ar-SA"/>
        </w:rPr>
        <w:drawing>
          <wp:inline distT="0" distB="0" distL="0" distR="0" wp14:anchorId="67800032" wp14:editId="34946963">
            <wp:extent cx="5975350" cy="2552700"/>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6E2C" w:rsidRPr="00662A09" w:rsidRDefault="00CA6E2C" w:rsidP="007252F2">
      <w:pPr>
        <w:spacing w:after="0" w:line="240" w:lineRule="auto"/>
        <w:ind w:firstLine="851"/>
        <w:jc w:val="both"/>
        <w:rPr>
          <w:rFonts w:ascii="Times New Roman" w:hAnsi="Times New Roman"/>
          <w:spacing w:val="-4"/>
          <w:sz w:val="26"/>
          <w:szCs w:val="26"/>
          <w:lang w:val="ru-RU"/>
        </w:rPr>
      </w:pPr>
      <w:r w:rsidRPr="00662A09">
        <w:rPr>
          <w:rFonts w:ascii="Times New Roman" w:hAnsi="Times New Roman"/>
          <w:spacing w:val="-4"/>
          <w:sz w:val="26"/>
          <w:szCs w:val="26"/>
          <w:lang w:val="ru-RU"/>
        </w:rPr>
        <w:t xml:space="preserve">В представленной диаграмме видно, что процент собираемости взносов на капитальный ремонт ежегодно растет. По состоянию на 01.01.2018 </w:t>
      </w:r>
      <w:r w:rsidR="00114CE2" w:rsidRPr="00662A09">
        <w:rPr>
          <w:rFonts w:ascii="Times New Roman" w:hAnsi="Times New Roman"/>
          <w:spacing w:val="-4"/>
          <w:sz w:val="26"/>
          <w:szCs w:val="26"/>
          <w:lang w:val="ru-RU"/>
        </w:rPr>
        <w:t xml:space="preserve">процент собираемости </w:t>
      </w:r>
      <w:r w:rsidR="00662A09" w:rsidRPr="00662A09">
        <w:rPr>
          <w:rFonts w:ascii="Times New Roman" w:hAnsi="Times New Roman"/>
          <w:spacing w:val="-4"/>
          <w:sz w:val="26"/>
          <w:szCs w:val="26"/>
          <w:lang w:val="ru-RU"/>
        </w:rPr>
        <w:t xml:space="preserve">на счете регионального оператора </w:t>
      </w:r>
      <w:r w:rsidR="00114CE2" w:rsidRPr="00662A09">
        <w:rPr>
          <w:rFonts w:ascii="Times New Roman" w:hAnsi="Times New Roman"/>
          <w:bCs/>
          <w:spacing w:val="-4"/>
          <w:sz w:val="26"/>
          <w:szCs w:val="26"/>
          <w:lang w:val="ru-RU"/>
        </w:rPr>
        <w:t>нарастающим итогом (с 01</w:t>
      </w:r>
      <w:r w:rsidR="00662A09" w:rsidRPr="00662A09">
        <w:rPr>
          <w:rFonts w:ascii="Times New Roman" w:hAnsi="Times New Roman"/>
          <w:bCs/>
          <w:spacing w:val="-4"/>
          <w:sz w:val="26"/>
          <w:szCs w:val="26"/>
          <w:lang w:val="ru-RU"/>
        </w:rPr>
        <w:t>.08.</w:t>
      </w:r>
      <w:r w:rsidR="00114CE2" w:rsidRPr="00662A09">
        <w:rPr>
          <w:rFonts w:ascii="Times New Roman" w:hAnsi="Times New Roman"/>
          <w:bCs/>
          <w:spacing w:val="-4"/>
          <w:sz w:val="26"/>
          <w:szCs w:val="26"/>
          <w:lang w:val="ru-RU"/>
        </w:rPr>
        <w:t>2014 года)</w:t>
      </w:r>
      <w:r w:rsidRPr="00662A09">
        <w:rPr>
          <w:rFonts w:ascii="Times New Roman" w:hAnsi="Times New Roman"/>
          <w:spacing w:val="-4"/>
          <w:sz w:val="26"/>
          <w:szCs w:val="26"/>
          <w:lang w:val="ru-RU"/>
        </w:rPr>
        <w:t xml:space="preserve"> </w:t>
      </w:r>
      <w:r w:rsidR="00114CE2" w:rsidRPr="00662A09">
        <w:rPr>
          <w:rFonts w:ascii="Times New Roman" w:hAnsi="Times New Roman"/>
          <w:spacing w:val="-4"/>
          <w:sz w:val="26"/>
          <w:szCs w:val="26"/>
          <w:lang w:val="ru-RU"/>
        </w:rPr>
        <w:t>составляет</w:t>
      </w:r>
      <w:r w:rsidR="00662A09" w:rsidRPr="00662A09">
        <w:rPr>
          <w:rFonts w:ascii="Times New Roman" w:hAnsi="Times New Roman"/>
          <w:spacing w:val="-4"/>
          <w:sz w:val="26"/>
          <w:szCs w:val="26"/>
          <w:lang w:val="ru-RU"/>
        </w:rPr>
        <w:t xml:space="preserve"> 86,4 %.</w:t>
      </w:r>
    </w:p>
    <w:p w:rsidR="007252F2" w:rsidRPr="003169D4" w:rsidRDefault="007252F2" w:rsidP="007252F2">
      <w:pPr>
        <w:spacing w:after="0" w:line="240" w:lineRule="auto"/>
        <w:ind w:firstLine="851"/>
        <w:jc w:val="both"/>
        <w:rPr>
          <w:rFonts w:ascii="Times New Roman" w:hAnsi="Times New Roman"/>
          <w:sz w:val="26"/>
          <w:szCs w:val="26"/>
          <w:lang w:val="ru-RU"/>
        </w:rPr>
      </w:pPr>
      <w:r w:rsidRPr="003169D4">
        <w:rPr>
          <w:rFonts w:ascii="Times New Roman" w:hAnsi="Times New Roman"/>
          <w:sz w:val="26"/>
          <w:szCs w:val="26"/>
          <w:lang w:val="ru-RU"/>
        </w:rPr>
        <w:t>На увеличение собираемости взносов повлияли следующие мероприятия:</w:t>
      </w:r>
    </w:p>
    <w:p w:rsidR="00BB2184" w:rsidRPr="00BB2184" w:rsidRDefault="00BB2184" w:rsidP="00BD5D3C">
      <w:pPr>
        <w:spacing w:after="0" w:line="240" w:lineRule="auto"/>
        <w:ind w:firstLine="851"/>
        <w:contextualSpacing/>
        <w:jc w:val="both"/>
        <w:rPr>
          <w:rFonts w:ascii="Times New Roman" w:hAnsi="Times New Roman"/>
          <w:sz w:val="26"/>
          <w:szCs w:val="26"/>
          <w:lang w:val="ru-RU"/>
        </w:rPr>
      </w:pPr>
      <w:r w:rsidRPr="00BB2184">
        <w:rPr>
          <w:rFonts w:ascii="Times New Roman" w:hAnsi="Times New Roman"/>
          <w:sz w:val="26"/>
          <w:szCs w:val="26"/>
          <w:lang w:val="ru-RU"/>
        </w:rPr>
        <w:t>создание многоканального колл-центра для консультирования граждан по телефону (существенно сократилось количество пропущенных звонков);</w:t>
      </w:r>
    </w:p>
    <w:p w:rsidR="007252F2" w:rsidRPr="00BB2184" w:rsidRDefault="007252F2" w:rsidP="00BD5D3C">
      <w:pPr>
        <w:spacing w:after="0" w:line="240" w:lineRule="auto"/>
        <w:ind w:firstLine="851"/>
        <w:contextualSpacing/>
        <w:jc w:val="both"/>
        <w:rPr>
          <w:rFonts w:ascii="Times New Roman" w:hAnsi="Times New Roman"/>
          <w:sz w:val="26"/>
          <w:szCs w:val="26"/>
          <w:lang w:val="ru-RU"/>
        </w:rPr>
      </w:pPr>
      <w:r w:rsidRPr="00BB2184">
        <w:rPr>
          <w:rFonts w:ascii="Times New Roman" w:hAnsi="Times New Roman"/>
          <w:sz w:val="26"/>
          <w:szCs w:val="26"/>
          <w:lang w:val="ru-RU"/>
        </w:rPr>
        <w:t>внедрение услуги по телефонному информированию собственников помещений о наличии задолженности по оплате взносов на капитальный ремонт;</w:t>
      </w:r>
    </w:p>
    <w:p w:rsidR="00BB2184" w:rsidRPr="00BB2184" w:rsidRDefault="00BB2184" w:rsidP="00BB2184">
      <w:pPr>
        <w:spacing w:after="0" w:line="240" w:lineRule="auto"/>
        <w:ind w:firstLine="851"/>
        <w:jc w:val="both"/>
        <w:rPr>
          <w:rFonts w:ascii="Times New Roman" w:hAnsi="Times New Roman"/>
          <w:sz w:val="26"/>
          <w:szCs w:val="26"/>
          <w:lang w:val="ru-RU"/>
        </w:rPr>
      </w:pPr>
      <w:r>
        <w:rPr>
          <w:rFonts w:ascii="Times New Roman" w:hAnsi="Times New Roman"/>
          <w:sz w:val="26"/>
          <w:szCs w:val="26"/>
          <w:lang w:val="ru-RU"/>
        </w:rPr>
        <w:t xml:space="preserve">организация работы с </w:t>
      </w:r>
      <w:r w:rsidRPr="00BB2184">
        <w:rPr>
          <w:rFonts w:ascii="Times New Roman" w:hAnsi="Times New Roman"/>
          <w:sz w:val="26"/>
          <w:szCs w:val="26"/>
          <w:lang w:val="ru-RU"/>
        </w:rPr>
        <w:t>МФЦ «Мои документ</w:t>
      </w:r>
      <w:r>
        <w:rPr>
          <w:rFonts w:ascii="Times New Roman" w:hAnsi="Times New Roman"/>
          <w:sz w:val="26"/>
          <w:szCs w:val="26"/>
          <w:lang w:val="ru-RU"/>
        </w:rPr>
        <w:t>ы» для оказания услуг гражданам по выдаче справок об отсутствии задолженности;</w:t>
      </w:r>
    </w:p>
    <w:p w:rsidR="007252F2" w:rsidRPr="00BB2184" w:rsidRDefault="007252F2" w:rsidP="00BD5D3C">
      <w:pPr>
        <w:spacing w:after="0" w:line="240" w:lineRule="auto"/>
        <w:ind w:firstLine="851"/>
        <w:jc w:val="both"/>
        <w:rPr>
          <w:rFonts w:ascii="Times New Roman" w:hAnsi="Times New Roman"/>
          <w:sz w:val="26"/>
          <w:szCs w:val="26"/>
          <w:lang w:val="ru-RU"/>
        </w:rPr>
      </w:pPr>
      <w:r w:rsidRPr="00BB2184">
        <w:rPr>
          <w:rFonts w:ascii="Times New Roman" w:hAnsi="Times New Roman"/>
          <w:sz w:val="26"/>
          <w:szCs w:val="26"/>
          <w:lang w:val="ru-RU"/>
        </w:rPr>
        <w:t>усиление судебной работы по взысканию задолжен</w:t>
      </w:r>
      <w:r w:rsidR="00BD5D3C" w:rsidRPr="00BB2184">
        <w:rPr>
          <w:rFonts w:ascii="Times New Roman" w:hAnsi="Times New Roman"/>
          <w:sz w:val="26"/>
          <w:szCs w:val="26"/>
          <w:lang w:val="ru-RU"/>
        </w:rPr>
        <w:t xml:space="preserve">ности с </w:t>
      </w:r>
      <w:r w:rsidR="00BB2184">
        <w:rPr>
          <w:rFonts w:ascii="Times New Roman" w:hAnsi="Times New Roman"/>
          <w:sz w:val="26"/>
          <w:szCs w:val="26"/>
          <w:lang w:val="ru-RU"/>
        </w:rPr>
        <w:t>собственников помещений.</w:t>
      </w:r>
    </w:p>
    <w:p w:rsidR="00662A09" w:rsidRPr="003169D4" w:rsidRDefault="00662A09" w:rsidP="00815DBD">
      <w:pPr>
        <w:spacing w:line="240" w:lineRule="atLeast"/>
        <w:ind w:firstLine="709"/>
        <w:jc w:val="center"/>
        <w:rPr>
          <w:rFonts w:ascii="Times New Roman" w:hAnsi="Times New Roman"/>
          <w:b/>
          <w:sz w:val="26"/>
          <w:szCs w:val="26"/>
          <w:lang w:val="ru-RU"/>
        </w:rPr>
      </w:pPr>
    </w:p>
    <w:p w:rsidR="007252F2" w:rsidRPr="003169D4" w:rsidRDefault="007252F2" w:rsidP="00662A09">
      <w:pPr>
        <w:spacing w:after="0" w:line="240" w:lineRule="auto"/>
        <w:ind w:firstLine="0"/>
        <w:jc w:val="center"/>
        <w:rPr>
          <w:rFonts w:ascii="Times New Roman" w:hAnsi="Times New Roman"/>
          <w:b/>
          <w:sz w:val="26"/>
          <w:szCs w:val="26"/>
          <w:lang w:val="ru-RU"/>
        </w:rPr>
      </w:pPr>
      <w:r w:rsidRPr="003169D4">
        <w:rPr>
          <w:rFonts w:ascii="Times New Roman" w:hAnsi="Times New Roman"/>
          <w:b/>
          <w:sz w:val="26"/>
          <w:szCs w:val="26"/>
          <w:lang w:val="ru-RU"/>
        </w:rPr>
        <w:t xml:space="preserve">Судебная работа по взысканию задолженности по оплате взносов </w:t>
      </w:r>
    </w:p>
    <w:p w:rsidR="007252F2" w:rsidRPr="003169D4" w:rsidRDefault="007252F2" w:rsidP="007252F2">
      <w:pPr>
        <w:spacing w:after="0" w:line="240" w:lineRule="auto"/>
        <w:jc w:val="center"/>
        <w:rPr>
          <w:rFonts w:ascii="Times New Roman" w:hAnsi="Times New Roman"/>
          <w:b/>
          <w:sz w:val="26"/>
          <w:szCs w:val="26"/>
          <w:lang w:val="ru-RU"/>
        </w:rPr>
      </w:pPr>
      <w:r w:rsidRPr="003169D4">
        <w:rPr>
          <w:rFonts w:ascii="Times New Roman" w:hAnsi="Times New Roman"/>
          <w:b/>
          <w:sz w:val="26"/>
          <w:szCs w:val="26"/>
          <w:lang w:val="ru-RU"/>
        </w:rPr>
        <w:t>на капитальный ремонт</w:t>
      </w:r>
    </w:p>
    <w:p w:rsidR="007252F2" w:rsidRPr="003169D4" w:rsidRDefault="00BB20BD" w:rsidP="007252F2">
      <w:pPr>
        <w:pStyle w:val="a6"/>
        <w:tabs>
          <w:tab w:val="left" w:pos="851"/>
        </w:tabs>
        <w:spacing w:before="0" w:beforeAutospacing="0" w:after="0" w:afterAutospacing="0"/>
        <w:ind w:firstLine="720"/>
        <w:jc w:val="both"/>
        <w:rPr>
          <w:rFonts w:eastAsiaTheme="minorHAnsi"/>
          <w:sz w:val="26"/>
          <w:szCs w:val="26"/>
          <w:lang w:eastAsia="en-US"/>
        </w:rPr>
      </w:pPr>
      <w:r w:rsidRPr="003169D4">
        <w:rPr>
          <w:rFonts w:eastAsiaTheme="minorHAnsi"/>
          <w:sz w:val="26"/>
          <w:szCs w:val="26"/>
          <w:lang w:eastAsia="en-US"/>
        </w:rPr>
        <w:t>В целях взыскания задолженности в судебном порядке з</w:t>
      </w:r>
      <w:r w:rsidR="007252F2" w:rsidRPr="003169D4">
        <w:rPr>
          <w:rFonts w:eastAsiaTheme="minorHAnsi"/>
          <w:sz w:val="26"/>
          <w:szCs w:val="26"/>
          <w:lang w:eastAsia="en-US"/>
        </w:rPr>
        <w:t>а 2017 год</w:t>
      </w:r>
      <w:r w:rsidR="007252F2" w:rsidRPr="003169D4">
        <w:rPr>
          <w:sz w:val="26"/>
          <w:szCs w:val="26"/>
        </w:rPr>
        <w:t xml:space="preserve"> в суды подано 11960 заявлений на общую сумму долга 152,1 млн.руб., в том числе 134,2 млн.руб. задолженность по взносам и 17,9 млн.руб. пени.</w:t>
      </w:r>
    </w:p>
    <w:p w:rsidR="007252F2" w:rsidRPr="003169D4" w:rsidRDefault="007252F2" w:rsidP="007252F2">
      <w:pPr>
        <w:pStyle w:val="a4"/>
        <w:tabs>
          <w:tab w:val="left" w:pos="851"/>
        </w:tabs>
        <w:spacing w:after="0" w:line="240" w:lineRule="auto"/>
        <w:ind w:left="0" w:firstLine="709"/>
        <w:jc w:val="both"/>
        <w:rPr>
          <w:rFonts w:ascii="Times New Roman" w:hAnsi="Times New Roman"/>
          <w:sz w:val="26"/>
          <w:szCs w:val="26"/>
          <w:lang w:val="ru-RU"/>
        </w:rPr>
      </w:pPr>
      <w:r w:rsidRPr="003169D4">
        <w:rPr>
          <w:rFonts w:ascii="Times New Roman" w:hAnsi="Times New Roman"/>
          <w:sz w:val="26"/>
          <w:szCs w:val="26"/>
          <w:lang w:val="ru-RU"/>
        </w:rPr>
        <w:lastRenderedPageBreak/>
        <w:t xml:space="preserve">Количество полученных исполнительных документов региональным оператором по состоянию на 31.12.2017 </w:t>
      </w:r>
      <w:r w:rsidR="00BB20BD" w:rsidRPr="003169D4">
        <w:rPr>
          <w:rFonts w:ascii="Times New Roman" w:hAnsi="Times New Roman"/>
          <w:sz w:val="26"/>
          <w:szCs w:val="26"/>
          <w:lang w:val="ru-RU"/>
        </w:rPr>
        <w:t>составило</w:t>
      </w:r>
      <w:r w:rsidRPr="003169D4">
        <w:rPr>
          <w:rFonts w:ascii="Times New Roman" w:hAnsi="Times New Roman"/>
          <w:sz w:val="26"/>
          <w:szCs w:val="26"/>
          <w:lang w:val="ru-RU"/>
        </w:rPr>
        <w:t xml:space="preserve"> 4 655 на сумму 104,3 млн.руб. </w:t>
      </w:r>
    </w:p>
    <w:p w:rsidR="007252F2" w:rsidRPr="003169D4" w:rsidRDefault="007252F2" w:rsidP="007252F2">
      <w:pPr>
        <w:pStyle w:val="a4"/>
        <w:tabs>
          <w:tab w:val="left" w:pos="851"/>
        </w:tabs>
        <w:spacing w:after="0" w:line="240" w:lineRule="auto"/>
        <w:ind w:left="0" w:firstLine="709"/>
        <w:jc w:val="both"/>
        <w:rPr>
          <w:rFonts w:ascii="Times New Roman" w:eastAsia="Times New Roman" w:hAnsi="Times New Roman"/>
          <w:bCs/>
          <w:color w:val="000000"/>
          <w:sz w:val="26"/>
          <w:szCs w:val="26"/>
          <w:lang w:val="ru-RU" w:eastAsia="ru-RU"/>
        </w:rPr>
      </w:pPr>
      <w:r w:rsidRPr="003169D4">
        <w:rPr>
          <w:rFonts w:ascii="Times New Roman" w:eastAsia="Times New Roman" w:hAnsi="Times New Roman"/>
          <w:bCs/>
          <w:color w:val="000000"/>
          <w:sz w:val="26"/>
          <w:szCs w:val="26"/>
          <w:lang w:val="ru-RU" w:eastAsia="ru-RU"/>
        </w:rPr>
        <w:t>Взыскано по исполнительным листам задолженности по взносам на капитальный ремонт на сумму 28,1 млн. рублей.</w:t>
      </w:r>
    </w:p>
    <w:p w:rsidR="00B92009" w:rsidRDefault="00B92009" w:rsidP="007252F2">
      <w:pPr>
        <w:pStyle w:val="a6"/>
        <w:tabs>
          <w:tab w:val="left" w:pos="851"/>
        </w:tabs>
        <w:spacing w:before="0" w:beforeAutospacing="0" w:after="0" w:afterAutospacing="0"/>
        <w:ind w:firstLine="851"/>
        <w:jc w:val="center"/>
        <w:rPr>
          <w:sz w:val="26"/>
          <w:szCs w:val="26"/>
        </w:rPr>
      </w:pPr>
    </w:p>
    <w:p w:rsidR="007252F2" w:rsidRPr="003169D4" w:rsidRDefault="007252F2" w:rsidP="007252F2">
      <w:pPr>
        <w:pStyle w:val="a6"/>
        <w:tabs>
          <w:tab w:val="left" w:pos="851"/>
        </w:tabs>
        <w:spacing w:before="0" w:beforeAutospacing="0" w:after="0" w:afterAutospacing="0"/>
        <w:ind w:firstLine="851"/>
        <w:jc w:val="center"/>
        <w:rPr>
          <w:sz w:val="26"/>
          <w:szCs w:val="26"/>
        </w:rPr>
      </w:pPr>
      <w:r w:rsidRPr="003169D4">
        <w:rPr>
          <w:sz w:val="26"/>
          <w:szCs w:val="26"/>
        </w:rPr>
        <w:t xml:space="preserve">Судебная работа по взысканию задолженности по оплате взносов </w:t>
      </w:r>
    </w:p>
    <w:p w:rsidR="007252F2" w:rsidRPr="003169D4" w:rsidRDefault="007252F2" w:rsidP="007252F2">
      <w:pPr>
        <w:pStyle w:val="a6"/>
        <w:tabs>
          <w:tab w:val="left" w:pos="851"/>
        </w:tabs>
        <w:spacing w:before="0" w:beforeAutospacing="0" w:after="0" w:afterAutospacing="0"/>
        <w:ind w:firstLine="851"/>
        <w:jc w:val="center"/>
        <w:rPr>
          <w:sz w:val="26"/>
          <w:szCs w:val="26"/>
        </w:rPr>
      </w:pPr>
      <w:r w:rsidRPr="003169D4">
        <w:rPr>
          <w:sz w:val="26"/>
          <w:szCs w:val="26"/>
        </w:rPr>
        <w:t>на капитальный ремонт</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738"/>
        <w:gridCol w:w="1252"/>
        <w:gridCol w:w="850"/>
        <w:gridCol w:w="1276"/>
        <w:gridCol w:w="992"/>
        <w:gridCol w:w="1276"/>
      </w:tblGrid>
      <w:tr w:rsidR="007252F2" w:rsidRPr="003169D4" w:rsidTr="007252F2">
        <w:tc>
          <w:tcPr>
            <w:tcW w:w="3823" w:type="dxa"/>
            <w:vMerge w:val="restart"/>
            <w:vAlign w:val="center"/>
            <w:hideMark/>
          </w:tcPr>
          <w:p w:rsidR="007252F2" w:rsidRPr="003169D4" w:rsidRDefault="007252F2" w:rsidP="007252F2">
            <w:pPr>
              <w:pStyle w:val="a6"/>
              <w:spacing w:before="0" w:beforeAutospacing="0" w:after="0" w:afterAutospacing="0"/>
              <w:jc w:val="center"/>
              <w:rPr>
                <w:rFonts w:eastAsiaTheme="minorHAnsi"/>
                <w:sz w:val="26"/>
                <w:szCs w:val="26"/>
              </w:rPr>
            </w:pPr>
            <w:r w:rsidRPr="003169D4">
              <w:rPr>
                <w:sz w:val="26"/>
                <w:szCs w:val="26"/>
              </w:rPr>
              <w:t>Наименование</w:t>
            </w:r>
          </w:p>
        </w:tc>
        <w:tc>
          <w:tcPr>
            <w:tcW w:w="1990" w:type="dxa"/>
            <w:gridSpan w:val="2"/>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2015</w:t>
            </w:r>
          </w:p>
        </w:tc>
        <w:tc>
          <w:tcPr>
            <w:tcW w:w="2126" w:type="dxa"/>
            <w:gridSpan w:val="2"/>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2016</w:t>
            </w:r>
          </w:p>
        </w:tc>
        <w:tc>
          <w:tcPr>
            <w:tcW w:w="2268" w:type="dxa"/>
            <w:gridSpan w:val="2"/>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2017</w:t>
            </w:r>
          </w:p>
        </w:tc>
      </w:tr>
      <w:tr w:rsidR="007252F2" w:rsidRPr="003169D4" w:rsidTr="007252F2">
        <w:tc>
          <w:tcPr>
            <w:tcW w:w="3823" w:type="dxa"/>
            <w:vMerge/>
            <w:vAlign w:val="center"/>
            <w:hideMark/>
          </w:tcPr>
          <w:p w:rsidR="007252F2" w:rsidRPr="003169D4" w:rsidRDefault="007252F2" w:rsidP="007252F2">
            <w:pPr>
              <w:spacing w:after="0" w:line="240" w:lineRule="auto"/>
              <w:rPr>
                <w:rFonts w:ascii="Times New Roman" w:eastAsiaTheme="minorHAnsi" w:hAnsi="Times New Roman"/>
                <w:sz w:val="26"/>
                <w:szCs w:val="26"/>
              </w:rPr>
            </w:pPr>
          </w:p>
        </w:tc>
        <w:tc>
          <w:tcPr>
            <w:tcW w:w="738" w:type="dxa"/>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Ед.</w:t>
            </w:r>
          </w:p>
        </w:tc>
        <w:tc>
          <w:tcPr>
            <w:tcW w:w="1252" w:type="dxa"/>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Сумма, млн.руб.</w:t>
            </w:r>
          </w:p>
        </w:tc>
        <w:tc>
          <w:tcPr>
            <w:tcW w:w="850" w:type="dxa"/>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Ед.</w:t>
            </w:r>
          </w:p>
        </w:tc>
        <w:tc>
          <w:tcPr>
            <w:tcW w:w="1276" w:type="dxa"/>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Сумма, млн.руб.</w:t>
            </w:r>
          </w:p>
        </w:tc>
        <w:tc>
          <w:tcPr>
            <w:tcW w:w="992" w:type="dxa"/>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Ед.</w:t>
            </w:r>
          </w:p>
        </w:tc>
        <w:tc>
          <w:tcPr>
            <w:tcW w:w="1276" w:type="dxa"/>
            <w:vAlign w:val="center"/>
            <w:hideMark/>
          </w:tcPr>
          <w:p w:rsidR="007252F2" w:rsidRPr="003169D4" w:rsidRDefault="007252F2" w:rsidP="007252F2">
            <w:pPr>
              <w:pStyle w:val="a6"/>
              <w:spacing w:before="0" w:beforeAutospacing="0" w:after="0" w:afterAutospacing="0"/>
              <w:jc w:val="center"/>
              <w:rPr>
                <w:sz w:val="26"/>
                <w:szCs w:val="26"/>
              </w:rPr>
            </w:pPr>
            <w:r w:rsidRPr="003169D4">
              <w:rPr>
                <w:sz w:val="26"/>
                <w:szCs w:val="26"/>
              </w:rPr>
              <w:t>Сумма, млн.руб.</w:t>
            </w:r>
          </w:p>
        </w:tc>
      </w:tr>
      <w:tr w:rsidR="007252F2" w:rsidRPr="003169D4" w:rsidTr="007252F2">
        <w:trPr>
          <w:trHeight w:val="349"/>
        </w:trPr>
        <w:tc>
          <w:tcPr>
            <w:tcW w:w="3823" w:type="dxa"/>
            <w:vAlign w:val="center"/>
            <w:hideMark/>
          </w:tcPr>
          <w:p w:rsidR="007252F2" w:rsidRPr="003169D4" w:rsidRDefault="007252F2" w:rsidP="007252F2">
            <w:pPr>
              <w:pStyle w:val="a6"/>
              <w:spacing w:before="0" w:beforeAutospacing="0" w:after="0" w:afterAutospacing="0"/>
              <w:rPr>
                <w:sz w:val="26"/>
                <w:szCs w:val="26"/>
              </w:rPr>
            </w:pPr>
            <w:r w:rsidRPr="003169D4">
              <w:rPr>
                <w:sz w:val="26"/>
                <w:szCs w:val="26"/>
              </w:rPr>
              <w:t>Подано заявлений в суд</w:t>
            </w:r>
          </w:p>
        </w:tc>
        <w:tc>
          <w:tcPr>
            <w:tcW w:w="738"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19</w:t>
            </w:r>
          </w:p>
        </w:tc>
        <w:tc>
          <w:tcPr>
            <w:tcW w:w="1252"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14,5</w:t>
            </w:r>
          </w:p>
        </w:tc>
        <w:tc>
          <w:tcPr>
            <w:tcW w:w="850"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1092</w:t>
            </w:r>
          </w:p>
        </w:tc>
        <w:tc>
          <w:tcPr>
            <w:tcW w:w="1276"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9,7</w:t>
            </w:r>
          </w:p>
        </w:tc>
        <w:tc>
          <w:tcPr>
            <w:tcW w:w="992"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11960</w:t>
            </w:r>
          </w:p>
        </w:tc>
        <w:tc>
          <w:tcPr>
            <w:tcW w:w="1276"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152,1</w:t>
            </w:r>
          </w:p>
        </w:tc>
      </w:tr>
      <w:tr w:rsidR="007252F2" w:rsidRPr="003169D4" w:rsidTr="007252F2">
        <w:tc>
          <w:tcPr>
            <w:tcW w:w="3823" w:type="dxa"/>
            <w:vAlign w:val="center"/>
            <w:hideMark/>
          </w:tcPr>
          <w:p w:rsidR="007252F2" w:rsidRPr="003169D4" w:rsidRDefault="007252F2" w:rsidP="007252F2">
            <w:pPr>
              <w:pStyle w:val="a6"/>
              <w:spacing w:before="0" w:beforeAutospacing="0" w:after="0" w:afterAutospacing="0"/>
              <w:rPr>
                <w:sz w:val="26"/>
                <w:szCs w:val="26"/>
              </w:rPr>
            </w:pPr>
            <w:r w:rsidRPr="003169D4">
              <w:rPr>
                <w:sz w:val="26"/>
                <w:szCs w:val="26"/>
              </w:rPr>
              <w:t>Вынесено судебных решений</w:t>
            </w:r>
          </w:p>
        </w:tc>
        <w:tc>
          <w:tcPr>
            <w:tcW w:w="738"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19</w:t>
            </w:r>
          </w:p>
        </w:tc>
        <w:tc>
          <w:tcPr>
            <w:tcW w:w="1252"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14,5</w:t>
            </w:r>
          </w:p>
        </w:tc>
        <w:tc>
          <w:tcPr>
            <w:tcW w:w="850"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594</w:t>
            </w:r>
          </w:p>
        </w:tc>
        <w:tc>
          <w:tcPr>
            <w:tcW w:w="1276"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9,2</w:t>
            </w:r>
          </w:p>
        </w:tc>
        <w:tc>
          <w:tcPr>
            <w:tcW w:w="992"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4655</w:t>
            </w:r>
          </w:p>
        </w:tc>
        <w:tc>
          <w:tcPr>
            <w:tcW w:w="1276"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104,3</w:t>
            </w:r>
          </w:p>
        </w:tc>
      </w:tr>
      <w:tr w:rsidR="007252F2" w:rsidRPr="003169D4" w:rsidTr="007252F2">
        <w:tc>
          <w:tcPr>
            <w:tcW w:w="3823" w:type="dxa"/>
            <w:vAlign w:val="center"/>
            <w:hideMark/>
          </w:tcPr>
          <w:p w:rsidR="007252F2" w:rsidRPr="003169D4" w:rsidRDefault="007252F2" w:rsidP="007252F2">
            <w:pPr>
              <w:pStyle w:val="a6"/>
              <w:spacing w:before="0" w:beforeAutospacing="0" w:after="0" w:afterAutospacing="0"/>
              <w:rPr>
                <w:sz w:val="26"/>
                <w:szCs w:val="26"/>
              </w:rPr>
            </w:pPr>
            <w:r w:rsidRPr="003169D4">
              <w:rPr>
                <w:sz w:val="26"/>
                <w:szCs w:val="26"/>
              </w:rPr>
              <w:t>Оплачено судебных решений</w:t>
            </w:r>
          </w:p>
        </w:tc>
        <w:tc>
          <w:tcPr>
            <w:tcW w:w="738"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19</w:t>
            </w:r>
          </w:p>
        </w:tc>
        <w:tc>
          <w:tcPr>
            <w:tcW w:w="1252"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14,7</w:t>
            </w:r>
          </w:p>
        </w:tc>
        <w:tc>
          <w:tcPr>
            <w:tcW w:w="850"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335</w:t>
            </w:r>
          </w:p>
        </w:tc>
        <w:tc>
          <w:tcPr>
            <w:tcW w:w="1276"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5,1</w:t>
            </w:r>
          </w:p>
        </w:tc>
        <w:tc>
          <w:tcPr>
            <w:tcW w:w="992"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2801</w:t>
            </w:r>
          </w:p>
        </w:tc>
        <w:tc>
          <w:tcPr>
            <w:tcW w:w="1276" w:type="dxa"/>
            <w:vAlign w:val="center"/>
            <w:hideMark/>
          </w:tcPr>
          <w:p w:rsidR="007252F2" w:rsidRPr="003169D4" w:rsidRDefault="007252F2" w:rsidP="007252F2">
            <w:pPr>
              <w:pStyle w:val="a6"/>
              <w:spacing w:before="0" w:beforeAutospacing="0" w:after="0" w:afterAutospacing="0"/>
              <w:jc w:val="right"/>
              <w:rPr>
                <w:sz w:val="26"/>
                <w:szCs w:val="26"/>
              </w:rPr>
            </w:pPr>
            <w:r w:rsidRPr="003169D4">
              <w:rPr>
                <w:sz w:val="26"/>
                <w:szCs w:val="26"/>
              </w:rPr>
              <w:t>28,1</w:t>
            </w:r>
          </w:p>
        </w:tc>
      </w:tr>
    </w:tbl>
    <w:p w:rsidR="007252F2" w:rsidRPr="003169D4" w:rsidRDefault="007252F2" w:rsidP="007252F2">
      <w:pPr>
        <w:spacing w:after="0" w:line="240" w:lineRule="auto"/>
        <w:ind w:firstLine="357"/>
        <w:jc w:val="center"/>
        <w:rPr>
          <w:rFonts w:ascii="Times New Roman" w:hAnsi="Times New Roman"/>
          <w:b/>
          <w:sz w:val="26"/>
          <w:szCs w:val="26"/>
          <w:lang w:val="ru-RU"/>
        </w:rPr>
      </w:pPr>
    </w:p>
    <w:p w:rsidR="00B92009" w:rsidRDefault="00B92009" w:rsidP="003169D4">
      <w:pPr>
        <w:spacing w:line="240" w:lineRule="auto"/>
        <w:ind w:firstLine="0"/>
        <w:contextualSpacing/>
        <w:jc w:val="center"/>
        <w:rPr>
          <w:rFonts w:ascii="Times New Roman" w:hAnsi="Times New Roman"/>
          <w:b/>
          <w:sz w:val="26"/>
          <w:szCs w:val="26"/>
          <w:lang w:val="ru-RU"/>
        </w:rPr>
      </w:pPr>
    </w:p>
    <w:p w:rsidR="003169D4" w:rsidRPr="00EB0610" w:rsidRDefault="003169D4" w:rsidP="003169D4">
      <w:pPr>
        <w:spacing w:line="240" w:lineRule="auto"/>
        <w:ind w:firstLine="0"/>
        <w:contextualSpacing/>
        <w:jc w:val="center"/>
        <w:rPr>
          <w:rFonts w:ascii="Times New Roman" w:hAnsi="Times New Roman"/>
          <w:b/>
          <w:sz w:val="26"/>
          <w:szCs w:val="26"/>
          <w:lang w:val="ru-RU"/>
        </w:rPr>
      </w:pPr>
      <w:r w:rsidRPr="00EB0610">
        <w:rPr>
          <w:rFonts w:ascii="Times New Roman" w:hAnsi="Times New Roman"/>
          <w:b/>
          <w:sz w:val="26"/>
          <w:szCs w:val="26"/>
          <w:lang w:val="ru-RU"/>
        </w:rPr>
        <w:t>Дебиторская и кредиторская задолженность при реализации программы капитального ремонта многоквартирных домов</w:t>
      </w:r>
    </w:p>
    <w:p w:rsidR="00EB0610" w:rsidRDefault="00EB0610" w:rsidP="003169D4">
      <w:pPr>
        <w:spacing w:after="0" w:line="240" w:lineRule="auto"/>
        <w:ind w:firstLine="709"/>
        <w:jc w:val="both"/>
        <w:rPr>
          <w:rFonts w:ascii="Times New Roman" w:hAnsi="Times New Roman"/>
          <w:sz w:val="26"/>
          <w:szCs w:val="26"/>
          <w:lang w:val="ru-RU"/>
        </w:rPr>
      </w:pPr>
    </w:p>
    <w:p w:rsidR="003169D4" w:rsidRPr="003169D4" w:rsidRDefault="003169D4" w:rsidP="003169D4">
      <w:pPr>
        <w:spacing w:after="0" w:line="240" w:lineRule="auto"/>
        <w:ind w:firstLine="709"/>
        <w:jc w:val="both"/>
        <w:rPr>
          <w:rFonts w:ascii="Times New Roman" w:hAnsi="Times New Roman"/>
          <w:sz w:val="26"/>
          <w:szCs w:val="26"/>
          <w:lang w:val="ru-RU"/>
        </w:rPr>
      </w:pPr>
      <w:r w:rsidRPr="003169D4">
        <w:rPr>
          <w:rFonts w:ascii="Times New Roman" w:hAnsi="Times New Roman"/>
          <w:sz w:val="26"/>
          <w:szCs w:val="26"/>
          <w:lang w:val="ru-RU"/>
        </w:rPr>
        <w:t>Сумма дебиторской задолженности 2017 года (</w:t>
      </w:r>
      <w:r w:rsidRPr="003169D4">
        <w:rPr>
          <w:rFonts w:ascii="Times New Roman" w:hAnsi="Times New Roman"/>
          <w:bCs/>
          <w:sz w:val="26"/>
          <w:szCs w:val="26"/>
          <w:lang w:val="ru-RU"/>
        </w:rPr>
        <w:t>1 011 281,00 тыс. руб.)</w:t>
      </w:r>
      <w:r w:rsidRPr="003169D4">
        <w:rPr>
          <w:rFonts w:ascii="Times New Roman" w:hAnsi="Times New Roman"/>
          <w:sz w:val="26"/>
          <w:szCs w:val="26"/>
          <w:lang w:val="ru-RU"/>
        </w:rPr>
        <w:t xml:space="preserve"> при реализации программы капитального ремонта многоквартирных домов в сравнении с 2016 годом (868 412,00 </w:t>
      </w:r>
      <w:r w:rsidRPr="003169D4">
        <w:rPr>
          <w:rFonts w:ascii="Times New Roman" w:hAnsi="Times New Roman"/>
          <w:bCs/>
          <w:sz w:val="26"/>
          <w:szCs w:val="26"/>
          <w:lang w:val="ru-RU"/>
        </w:rPr>
        <w:t xml:space="preserve">тыс. руб.) </w:t>
      </w:r>
      <w:r w:rsidRPr="003169D4">
        <w:rPr>
          <w:rFonts w:ascii="Times New Roman" w:hAnsi="Times New Roman"/>
          <w:sz w:val="26"/>
          <w:szCs w:val="26"/>
          <w:lang w:val="ru-RU"/>
        </w:rPr>
        <w:t>увеличилась на 16 %. Наибольший удельный вес в структуре дебиторской задолженности в 2017 году составляет задолженность собственников помещений по уплате взносов - 96 %. Доля дебиторской задолженности за выполненные работы и оказанные услуги по проведению работ по капитальному ремонту общего имущества многоквартирных домов составила 3,3%. Структура дебиторской задолженности 2017 года в сравнении с 2016 годом не изменилась.</w:t>
      </w:r>
    </w:p>
    <w:p w:rsidR="003169D4" w:rsidRPr="003169D4" w:rsidRDefault="003169D4" w:rsidP="003169D4">
      <w:pPr>
        <w:spacing w:after="0" w:line="240" w:lineRule="auto"/>
        <w:ind w:firstLine="709"/>
        <w:jc w:val="both"/>
        <w:rPr>
          <w:rFonts w:ascii="Times New Roman" w:hAnsi="Times New Roman"/>
          <w:sz w:val="26"/>
          <w:szCs w:val="26"/>
          <w:lang w:val="ru-RU"/>
        </w:rPr>
      </w:pPr>
      <w:r w:rsidRPr="003169D4">
        <w:rPr>
          <w:rFonts w:ascii="Times New Roman" w:hAnsi="Times New Roman"/>
          <w:sz w:val="26"/>
          <w:szCs w:val="26"/>
          <w:lang w:val="ru-RU"/>
        </w:rPr>
        <w:t>Задолженность по уплате взносов характерна как для собственников помещений физических лиц, так и для юридических лиц различной организационно-правовой формы собственности. Так же весомой причиной образования дебиторской задолженности является низкий уровень сбора на многоквартирных домах</w:t>
      </w:r>
      <w:r w:rsidR="00EB0610">
        <w:rPr>
          <w:rFonts w:ascii="Times New Roman" w:hAnsi="Times New Roman"/>
          <w:sz w:val="26"/>
          <w:szCs w:val="26"/>
          <w:lang w:val="ru-RU"/>
        </w:rPr>
        <w:t>,</w:t>
      </w:r>
      <w:r w:rsidRPr="003169D4">
        <w:rPr>
          <w:rFonts w:ascii="Times New Roman" w:hAnsi="Times New Roman"/>
          <w:sz w:val="26"/>
          <w:szCs w:val="26"/>
          <w:lang w:val="ru-RU"/>
        </w:rPr>
        <w:t xml:space="preserve"> сменивших способ формирования фонда капитального ремонта. Высокий процент задолженности наблюдается как при добровольном принятии решения собственниками о переходе со специального счета, так и при принятии решения органом местного самоуправления (МКД в которых уровень собираемости составляет менее 50%). Региональный оператор принимает сумму накопившейся дебиторской задолженности прошлых лет. </w:t>
      </w:r>
    </w:p>
    <w:p w:rsidR="003169D4" w:rsidRPr="003169D4" w:rsidRDefault="003169D4" w:rsidP="003169D4">
      <w:pPr>
        <w:spacing w:after="0" w:line="240" w:lineRule="auto"/>
        <w:ind w:firstLine="709"/>
        <w:jc w:val="both"/>
        <w:rPr>
          <w:rFonts w:ascii="Times New Roman" w:hAnsi="Times New Roman"/>
          <w:sz w:val="26"/>
          <w:szCs w:val="26"/>
          <w:lang w:val="ru-RU"/>
        </w:rPr>
      </w:pPr>
      <w:r w:rsidRPr="003169D4">
        <w:rPr>
          <w:rFonts w:ascii="Times New Roman" w:hAnsi="Times New Roman"/>
          <w:sz w:val="26"/>
          <w:szCs w:val="26"/>
          <w:lang w:val="ru-RU"/>
        </w:rPr>
        <w:t>Дебиторская задолженность за выполненные работы и оказанные услуги по проведению капитального ремонта общего имущества многоквартирных домов образуется в связи с перечислением авансовых платежей в 2017 году по договорам срок выполнения работ, которых запланирован на 2018 год.</w:t>
      </w:r>
    </w:p>
    <w:p w:rsidR="003169D4" w:rsidRPr="003169D4" w:rsidRDefault="003169D4" w:rsidP="003169D4">
      <w:pPr>
        <w:autoSpaceDE w:val="0"/>
        <w:autoSpaceDN w:val="0"/>
        <w:adjustRightInd w:val="0"/>
        <w:spacing w:after="0" w:line="240" w:lineRule="auto"/>
        <w:ind w:firstLine="709"/>
        <w:jc w:val="both"/>
        <w:rPr>
          <w:rFonts w:ascii="Times New Roman" w:hAnsi="Times New Roman"/>
          <w:sz w:val="26"/>
          <w:szCs w:val="26"/>
          <w:lang w:val="ru-RU"/>
        </w:rPr>
      </w:pPr>
      <w:r w:rsidRPr="003169D4">
        <w:rPr>
          <w:rFonts w:ascii="Times New Roman" w:hAnsi="Times New Roman"/>
          <w:sz w:val="26"/>
          <w:szCs w:val="26"/>
          <w:lang w:val="ru-RU"/>
        </w:rPr>
        <w:t>Кредиторская задолженность 2017 года (220 693,00 тыс. руб.) по сравнению с 2016 годом (162 790,00 тыс. руб.) возросла на 36 %.</w:t>
      </w:r>
    </w:p>
    <w:p w:rsidR="003169D4" w:rsidRPr="003169D4" w:rsidRDefault="003169D4" w:rsidP="003169D4">
      <w:pPr>
        <w:autoSpaceDE w:val="0"/>
        <w:autoSpaceDN w:val="0"/>
        <w:adjustRightInd w:val="0"/>
        <w:spacing w:after="0" w:line="240" w:lineRule="auto"/>
        <w:ind w:firstLine="709"/>
        <w:jc w:val="both"/>
        <w:rPr>
          <w:rFonts w:ascii="Times New Roman" w:hAnsi="Times New Roman"/>
          <w:sz w:val="26"/>
          <w:szCs w:val="26"/>
          <w:lang w:val="ru-RU"/>
        </w:rPr>
      </w:pPr>
      <w:r w:rsidRPr="003169D4">
        <w:rPr>
          <w:rFonts w:ascii="Times New Roman" w:hAnsi="Times New Roman"/>
          <w:sz w:val="26"/>
          <w:szCs w:val="26"/>
          <w:lang w:val="ru-RU"/>
        </w:rPr>
        <w:t xml:space="preserve">В составе кредиторской задолженности учтена, задолженность по оплате работ по капитальному ремонту - 209 560 тыс. рублей (95 %) и задолженность по перечислению обеспечительных платежей по исполнению договоров (в рамках Постановления Правительства № 615 от 01.07.2016 года) - 11 100 тыс. рублей (5 %). </w:t>
      </w:r>
    </w:p>
    <w:p w:rsidR="003169D4" w:rsidRPr="003169D4" w:rsidRDefault="003169D4" w:rsidP="003169D4">
      <w:pPr>
        <w:spacing w:after="0" w:line="240" w:lineRule="auto"/>
        <w:ind w:firstLine="709"/>
        <w:jc w:val="both"/>
        <w:rPr>
          <w:rFonts w:ascii="Times New Roman" w:hAnsi="Times New Roman"/>
          <w:sz w:val="26"/>
          <w:szCs w:val="26"/>
          <w:lang w:val="ru-RU"/>
        </w:rPr>
      </w:pPr>
      <w:r w:rsidRPr="003169D4">
        <w:rPr>
          <w:rFonts w:ascii="Times New Roman" w:hAnsi="Times New Roman"/>
          <w:sz w:val="26"/>
          <w:szCs w:val="26"/>
          <w:lang w:val="ru-RU"/>
        </w:rPr>
        <w:t xml:space="preserve">Причинами образования кредиторской задолженности за выполненные работы и оказанные услуги по проведению капитального ремонта общего имущества многоквартирных домов является отсутствие установленного условиями договора комплекта документов, необходимого для окончательного расчета. Задолженность по </w:t>
      </w:r>
      <w:r w:rsidRPr="003169D4">
        <w:rPr>
          <w:rFonts w:ascii="Times New Roman" w:hAnsi="Times New Roman"/>
          <w:sz w:val="26"/>
          <w:szCs w:val="26"/>
          <w:lang w:val="ru-RU"/>
        </w:rPr>
        <w:lastRenderedPageBreak/>
        <w:t>обеспечительным платежам возникла в связи с предоставлением пакетов документов по сданным объектам в последних числах декабря 2017 года.</w:t>
      </w:r>
    </w:p>
    <w:p w:rsidR="00EB0610" w:rsidRPr="003169D4" w:rsidRDefault="00EB0610" w:rsidP="00815DBD">
      <w:pPr>
        <w:spacing w:after="0" w:line="240" w:lineRule="auto"/>
        <w:ind w:firstLine="720"/>
        <w:jc w:val="center"/>
        <w:rPr>
          <w:rFonts w:ascii="Times New Roman" w:hAnsi="Times New Roman"/>
          <w:b/>
          <w:sz w:val="26"/>
          <w:szCs w:val="26"/>
          <w:lang w:val="ru-RU"/>
        </w:rPr>
      </w:pPr>
    </w:p>
    <w:p w:rsidR="003169D4" w:rsidRPr="003169D4" w:rsidRDefault="003169D4" w:rsidP="00815DBD">
      <w:pPr>
        <w:spacing w:after="0" w:line="240" w:lineRule="auto"/>
        <w:ind w:firstLine="720"/>
        <w:jc w:val="center"/>
        <w:rPr>
          <w:rFonts w:ascii="Times New Roman" w:hAnsi="Times New Roman"/>
          <w:b/>
          <w:sz w:val="26"/>
          <w:szCs w:val="26"/>
          <w:lang w:val="ru-RU"/>
        </w:rPr>
      </w:pPr>
    </w:p>
    <w:p w:rsidR="00B107BD" w:rsidRPr="003169D4" w:rsidRDefault="00B107BD" w:rsidP="00815DBD">
      <w:pPr>
        <w:spacing w:after="0" w:line="240" w:lineRule="auto"/>
        <w:ind w:firstLine="720"/>
        <w:jc w:val="center"/>
        <w:rPr>
          <w:rFonts w:ascii="Times New Roman" w:hAnsi="Times New Roman"/>
          <w:b/>
          <w:sz w:val="26"/>
          <w:szCs w:val="26"/>
          <w:lang w:val="ru-RU"/>
        </w:rPr>
      </w:pPr>
      <w:r w:rsidRPr="003169D4">
        <w:rPr>
          <w:rFonts w:ascii="Times New Roman" w:hAnsi="Times New Roman"/>
          <w:b/>
          <w:sz w:val="26"/>
          <w:szCs w:val="26"/>
          <w:lang w:val="ru-RU"/>
        </w:rPr>
        <w:t>Контроль качества выполнения работ</w:t>
      </w:r>
    </w:p>
    <w:p w:rsidR="00EB0610" w:rsidRDefault="00EB0610" w:rsidP="00A3172D">
      <w:pPr>
        <w:spacing w:after="0" w:line="240" w:lineRule="auto"/>
        <w:ind w:firstLine="720"/>
        <w:jc w:val="both"/>
        <w:rPr>
          <w:rFonts w:ascii="Times New Roman" w:hAnsi="Times New Roman"/>
          <w:sz w:val="26"/>
          <w:szCs w:val="26"/>
          <w:lang w:val="ru-RU"/>
        </w:rPr>
      </w:pPr>
    </w:p>
    <w:p w:rsidR="00A3172D" w:rsidRPr="003169D4" w:rsidRDefault="00A3172D" w:rsidP="00A3172D">
      <w:pPr>
        <w:spacing w:after="0" w:line="240" w:lineRule="auto"/>
        <w:ind w:firstLine="720"/>
        <w:jc w:val="both"/>
        <w:rPr>
          <w:rFonts w:ascii="Times New Roman" w:hAnsi="Times New Roman"/>
          <w:sz w:val="26"/>
          <w:szCs w:val="26"/>
          <w:lang w:val="ru-RU"/>
        </w:rPr>
      </w:pPr>
      <w:r w:rsidRPr="003169D4">
        <w:rPr>
          <w:rFonts w:ascii="Times New Roman" w:hAnsi="Times New Roman"/>
          <w:sz w:val="26"/>
          <w:szCs w:val="26"/>
          <w:lang w:val="ru-RU"/>
        </w:rPr>
        <w:t>Важным направлением деятельности Фонда является организация контроля качества выполненных работ. Основные функции контроля качества выполненных работ на объектах осуществляют сторонние организации на основании заключённых договоров на оказание услуг по строительному контролю и органы местного самоуправления - технические заказчики работ. Региональный оператор совершает плановые выездные контрольные мероприятия. За 2017 год сотрудниками отдела организации капитального ремонта было выполнено более 350 выездов на объекты капитального ремонта. По итогам проверок составлены акты и сводные отчеты с контрольными сроками и перечнем необходимых мероприятий.</w:t>
      </w:r>
    </w:p>
    <w:p w:rsidR="00A3172D" w:rsidRPr="00A3172D" w:rsidRDefault="00A3172D" w:rsidP="00030821">
      <w:pPr>
        <w:spacing w:after="0" w:line="240" w:lineRule="auto"/>
        <w:ind w:firstLine="720"/>
        <w:jc w:val="both"/>
        <w:rPr>
          <w:rFonts w:ascii="Times New Roman" w:hAnsi="Times New Roman"/>
          <w:sz w:val="26"/>
          <w:szCs w:val="26"/>
          <w:lang w:val="ru-RU"/>
        </w:rPr>
      </w:pPr>
      <w:r w:rsidRPr="003169D4">
        <w:rPr>
          <w:rFonts w:ascii="Times New Roman" w:hAnsi="Times New Roman"/>
          <w:sz w:val="26"/>
          <w:szCs w:val="26"/>
          <w:lang w:val="ru-RU"/>
        </w:rPr>
        <w:t>При проведении капитального ремонта многоквартирных домов основными сложностями, влияющими на реализацию программы капитального ремонта, являются:</w:t>
      </w:r>
    </w:p>
    <w:p w:rsidR="00030821" w:rsidRPr="00030821" w:rsidRDefault="00030821" w:rsidP="00030821">
      <w:pPr>
        <w:tabs>
          <w:tab w:val="left" w:pos="993"/>
        </w:tabs>
        <w:spacing w:after="0" w:line="240" w:lineRule="auto"/>
        <w:ind w:firstLine="709"/>
        <w:jc w:val="both"/>
        <w:rPr>
          <w:rFonts w:ascii="Times New Roman" w:hAnsi="Times New Roman"/>
          <w:i/>
          <w:sz w:val="26"/>
          <w:szCs w:val="26"/>
          <w:lang w:val="ru-RU"/>
        </w:rPr>
      </w:pPr>
      <w:r>
        <w:rPr>
          <w:rFonts w:ascii="Times New Roman" w:hAnsi="Times New Roman"/>
          <w:sz w:val="26"/>
          <w:szCs w:val="26"/>
          <w:lang w:val="ru-RU"/>
        </w:rPr>
        <w:t xml:space="preserve">1. </w:t>
      </w:r>
      <w:r w:rsidR="00A3172D" w:rsidRPr="00030821">
        <w:rPr>
          <w:rFonts w:ascii="Times New Roman" w:hAnsi="Times New Roman"/>
          <w:sz w:val="26"/>
          <w:szCs w:val="26"/>
          <w:lang w:val="ru-RU"/>
        </w:rPr>
        <w:t>Нежелание собственников помещений предоставлять доступ к общему имуществу, находящемуся внутри их помещений.</w:t>
      </w:r>
      <w:r w:rsidRPr="00030821">
        <w:rPr>
          <w:rFonts w:ascii="Times New Roman" w:hAnsi="Times New Roman"/>
          <w:sz w:val="26"/>
          <w:szCs w:val="26"/>
          <w:lang w:val="ru-RU"/>
        </w:rPr>
        <w:t xml:space="preserve"> </w:t>
      </w:r>
    </w:p>
    <w:p w:rsidR="00030821" w:rsidRPr="004F4B62" w:rsidRDefault="00030821" w:rsidP="00030821">
      <w:pPr>
        <w:tabs>
          <w:tab w:val="left" w:pos="993"/>
        </w:tabs>
        <w:spacing w:after="0" w:line="240" w:lineRule="auto"/>
        <w:ind w:firstLine="709"/>
        <w:jc w:val="both"/>
        <w:rPr>
          <w:rFonts w:ascii="Times New Roman" w:hAnsi="Times New Roman"/>
          <w:i/>
          <w:spacing w:val="-6"/>
          <w:sz w:val="26"/>
          <w:szCs w:val="26"/>
          <w:lang w:val="ru-RU"/>
        </w:rPr>
      </w:pPr>
      <w:r w:rsidRPr="004F4B62">
        <w:rPr>
          <w:rFonts w:ascii="Times New Roman" w:hAnsi="Times New Roman"/>
          <w:i/>
          <w:spacing w:val="-6"/>
          <w:sz w:val="26"/>
          <w:szCs w:val="26"/>
          <w:lang w:val="ru-RU"/>
        </w:rPr>
        <w:t>Для решения данной проблемы с</w:t>
      </w:r>
      <w:r w:rsidR="00A3172D" w:rsidRPr="004F4B62">
        <w:rPr>
          <w:rFonts w:ascii="Times New Roman" w:hAnsi="Times New Roman"/>
          <w:i/>
          <w:spacing w:val="-6"/>
          <w:sz w:val="26"/>
          <w:szCs w:val="26"/>
          <w:lang w:val="ru-RU"/>
        </w:rPr>
        <w:t>овместно с техническими заказчиками</w:t>
      </w:r>
      <w:r w:rsidRPr="004F4B62">
        <w:rPr>
          <w:rFonts w:ascii="Times New Roman" w:hAnsi="Times New Roman"/>
          <w:i/>
          <w:spacing w:val="-6"/>
          <w:sz w:val="26"/>
          <w:szCs w:val="26"/>
          <w:lang w:val="ru-RU"/>
        </w:rPr>
        <w:t xml:space="preserve"> и</w:t>
      </w:r>
      <w:r w:rsidR="00A3172D" w:rsidRPr="004F4B62">
        <w:rPr>
          <w:rFonts w:ascii="Times New Roman" w:hAnsi="Times New Roman"/>
          <w:i/>
          <w:spacing w:val="-6"/>
          <w:sz w:val="26"/>
          <w:szCs w:val="26"/>
          <w:lang w:val="ru-RU"/>
        </w:rPr>
        <w:t xml:space="preserve"> управляющими организациями проводится работа с собственниками по организации доступа в помещения. При необходимости комис</w:t>
      </w:r>
      <w:r w:rsidR="00C36CCF" w:rsidRPr="004F4B62">
        <w:rPr>
          <w:rFonts w:ascii="Times New Roman" w:hAnsi="Times New Roman"/>
          <w:i/>
          <w:spacing w:val="-6"/>
          <w:sz w:val="26"/>
          <w:szCs w:val="26"/>
          <w:lang w:val="ru-RU"/>
        </w:rPr>
        <w:t>с</w:t>
      </w:r>
      <w:r w:rsidR="00A3172D" w:rsidRPr="004F4B62">
        <w:rPr>
          <w:rFonts w:ascii="Times New Roman" w:hAnsi="Times New Roman"/>
          <w:i/>
          <w:spacing w:val="-6"/>
          <w:sz w:val="26"/>
          <w:szCs w:val="26"/>
          <w:lang w:val="ru-RU"/>
        </w:rPr>
        <w:t>ион</w:t>
      </w:r>
      <w:r w:rsidR="00C36CCF" w:rsidRPr="004F4B62">
        <w:rPr>
          <w:rFonts w:ascii="Times New Roman" w:hAnsi="Times New Roman"/>
          <w:i/>
          <w:spacing w:val="-6"/>
          <w:sz w:val="26"/>
          <w:szCs w:val="26"/>
          <w:lang w:val="ru-RU"/>
        </w:rPr>
        <w:t>н</w:t>
      </w:r>
      <w:r w:rsidR="00A3172D" w:rsidRPr="004F4B62">
        <w:rPr>
          <w:rFonts w:ascii="Times New Roman" w:hAnsi="Times New Roman"/>
          <w:i/>
          <w:spacing w:val="-6"/>
          <w:sz w:val="26"/>
          <w:szCs w:val="26"/>
          <w:lang w:val="ru-RU"/>
        </w:rPr>
        <w:t>о актируются отказы в предоставлении доступа.</w:t>
      </w:r>
    </w:p>
    <w:p w:rsidR="00A3172D" w:rsidRPr="00030821" w:rsidRDefault="00030821" w:rsidP="00030821">
      <w:pPr>
        <w:tabs>
          <w:tab w:val="left" w:pos="993"/>
        </w:tabs>
        <w:spacing w:after="0" w:line="240" w:lineRule="auto"/>
        <w:ind w:firstLine="709"/>
        <w:jc w:val="both"/>
        <w:rPr>
          <w:rFonts w:ascii="Times New Roman" w:hAnsi="Times New Roman"/>
          <w:sz w:val="26"/>
          <w:szCs w:val="26"/>
          <w:lang w:val="ru-RU"/>
        </w:rPr>
      </w:pPr>
      <w:r w:rsidRPr="00030821">
        <w:rPr>
          <w:rFonts w:ascii="Times New Roman" w:hAnsi="Times New Roman"/>
          <w:sz w:val="26"/>
          <w:szCs w:val="26"/>
          <w:lang w:val="ru-RU"/>
        </w:rPr>
        <w:t xml:space="preserve">1.1. </w:t>
      </w:r>
      <w:r w:rsidR="00A3172D" w:rsidRPr="00030821">
        <w:rPr>
          <w:rFonts w:ascii="Times New Roman" w:hAnsi="Times New Roman"/>
          <w:sz w:val="26"/>
          <w:szCs w:val="26"/>
          <w:lang w:val="ru-RU"/>
        </w:rPr>
        <w:t>Своевременное отключение поставщиками коммунальных услуг внутридомовых инженерных систем от внешних сетей для выполнения работ по капитальному ремонту;</w:t>
      </w:r>
    </w:p>
    <w:p w:rsidR="00A3172D" w:rsidRPr="00A3172D" w:rsidRDefault="00030821" w:rsidP="0003082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A3172D" w:rsidRPr="00A3172D">
        <w:rPr>
          <w:rFonts w:ascii="Times New Roman" w:hAnsi="Times New Roman" w:cs="Times New Roman"/>
          <w:sz w:val="26"/>
          <w:szCs w:val="26"/>
        </w:rPr>
        <w:t>Опломбирование приборов учета (индивидуальных и общедомовых) при повторном их вводе в эксплуатацию после завершения работ по капитальному ремонту;</w:t>
      </w:r>
    </w:p>
    <w:p w:rsidR="00A3172D" w:rsidRPr="00A3172D" w:rsidRDefault="00030821" w:rsidP="0003082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A3172D" w:rsidRPr="00A3172D">
        <w:rPr>
          <w:rFonts w:ascii="Times New Roman" w:hAnsi="Times New Roman" w:cs="Times New Roman"/>
          <w:sz w:val="26"/>
          <w:szCs w:val="26"/>
        </w:rPr>
        <w:t>Замена вводных участков инженерных систем, не являющихся собственностью собственников.</w:t>
      </w:r>
    </w:p>
    <w:p w:rsidR="00A3172D" w:rsidRPr="00A3172D" w:rsidRDefault="00A3172D" w:rsidP="00030821">
      <w:pPr>
        <w:pStyle w:val="ConsPlusNormal"/>
        <w:ind w:firstLine="709"/>
        <w:jc w:val="both"/>
        <w:rPr>
          <w:rFonts w:ascii="Times New Roman" w:hAnsi="Times New Roman" w:cs="Times New Roman"/>
          <w:i/>
          <w:sz w:val="26"/>
          <w:szCs w:val="26"/>
        </w:rPr>
      </w:pPr>
      <w:r w:rsidRPr="00A3172D">
        <w:rPr>
          <w:rFonts w:ascii="Times New Roman" w:hAnsi="Times New Roman" w:cs="Times New Roman"/>
          <w:i/>
          <w:sz w:val="26"/>
          <w:szCs w:val="26"/>
        </w:rPr>
        <w:t xml:space="preserve">Региональным оператором ведется работа с основными поставщиками коммунальных услуг Новосибирской области по разрешению данных вопросов. </w:t>
      </w:r>
    </w:p>
    <w:p w:rsidR="00A3172D" w:rsidRPr="00A3172D" w:rsidRDefault="00030821" w:rsidP="0003082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3172D" w:rsidRPr="00A3172D">
        <w:rPr>
          <w:rFonts w:ascii="Times New Roman" w:hAnsi="Times New Roman" w:cs="Times New Roman"/>
          <w:sz w:val="26"/>
          <w:szCs w:val="26"/>
        </w:rPr>
        <w:t>Неудовлетворительный уровень подготовки общего имущества к капитальному ремонту организациями, осуществляющими управление МКД (захламленность чердачных и подвальных помещений).</w:t>
      </w:r>
    </w:p>
    <w:p w:rsidR="00A3172D" w:rsidRPr="00A3172D" w:rsidRDefault="00A3172D" w:rsidP="00030821">
      <w:pPr>
        <w:pStyle w:val="ConsPlusNormal"/>
        <w:ind w:firstLine="709"/>
        <w:jc w:val="both"/>
        <w:rPr>
          <w:rFonts w:ascii="Times New Roman" w:hAnsi="Times New Roman" w:cs="Times New Roman"/>
          <w:i/>
          <w:sz w:val="26"/>
          <w:szCs w:val="26"/>
        </w:rPr>
      </w:pPr>
      <w:r w:rsidRPr="00A3172D">
        <w:rPr>
          <w:rFonts w:ascii="Times New Roman" w:hAnsi="Times New Roman" w:cs="Times New Roman"/>
          <w:i/>
          <w:sz w:val="26"/>
          <w:szCs w:val="26"/>
        </w:rPr>
        <w:t>Региональный оператор приостанавливает работы до момента разрешения проблемы техническим заказчиком работ.</w:t>
      </w:r>
    </w:p>
    <w:p w:rsidR="00A3172D" w:rsidRPr="00A3172D" w:rsidRDefault="00030821" w:rsidP="0003082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A3172D" w:rsidRPr="00A3172D">
        <w:rPr>
          <w:rFonts w:ascii="Times New Roman" w:hAnsi="Times New Roman" w:cs="Times New Roman"/>
          <w:sz w:val="26"/>
          <w:szCs w:val="26"/>
        </w:rPr>
        <w:t>Аварийное состояние перекрытий как чердачных, так и подвальных.</w:t>
      </w:r>
    </w:p>
    <w:p w:rsidR="00A3172D" w:rsidRPr="00A3172D" w:rsidRDefault="00A3172D" w:rsidP="00030821">
      <w:pPr>
        <w:pStyle w:val="ConsPlusNormal"/>
        <w:ind w:firstLine="709"/>
        <w:jc w:val="both"/>
        <w:rPr>
          <w:rFonts w:ascii="Times New Roman" w:hAnsi="Times New Roman" w:cs="Times New Roman"/>
          <w:i/>
          <w:sz w:val="26"/>
          <w:szCs w:val="26"/>
        </w:rPr>
      </w:pPr>
      <w:r w:rsidRPr="00A3172D">
        <w:rPr>
          <w:rFonts w:ascii="Times New Roman" w:hAnsi="Times New Roman" w:cs="Times New Roman"/>
          <w:i/>
          <w:sz w:val="26"/>
          <w:szCs w:val="26"/>
        </w:rPr>
        <w:t>Региональный оператор приостанавливает работы до момента разрешения проблемы техническим заказчиком работ.</w:t>
      </w:r>
    </w:p>
    <w:p w:rsidR="00A3172D" w:rsidRPr="00A3172D" w:rsidRDefault="00030821" w:rsidP="0003082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A3172D" w:rsidRPr="00A3172D">
        <w:rPr>
          <w:rFonts w:ascii="Times New Roman" w:hAnsi="Times New Roman" w:cs="Times New Roman"/>
          <w:sz w:val="26"/>
          <w:szCs w:val="26"/>
        </w:rPr>
        <w:t>Нарушение сроков выполнения работ подрядными организациями.</w:t>
      </w:r>
    </w:p>
    <w:p w:rsidR="00A3172D" w:rsidRPr="00A3172D" w:rsidRDefault="00A3172D" w:rsidP="00030821">
      <w:pPr>
        <w:pStyle w:val="ConsPlusNormal"/>
        <w:ind w:firstLine="709"/>
        <w:jc w:val="both"/>
        <w:rPr>
          <w:rFonts w:ascii="Times New Roman" w:hAnsi="Times New Roman" w:cs="Times New Roman"/>
          <w:i/>
          <w:sz w:val="26"/>
          <w:szCs w:val="26"/>
        </w:rPr>
      </w:pPr>
      <w:r w:rsidRPr="00A3172D">
        <w:rPr>
          <w:rFonts w:ascii="Times New Roman" w:hAnsi="Times New Roman" w:cs="Times New Roman"/>
          <w:i/>
          <w:sz w:val="26"/>
          <w:szCs w:val="26"/>
        </w:rPr>
        <w:t>В 2018 году региональным оператором ужесточены штрафные санкции за нарушение подрядными организациями договорных условий.</w:t>
      </w:r>
    </w:p>
    <w:p w:rsidR="00A3172D" w:rsidRDefault="00A3172D" w:rsidP="009B028A">
      <w:pPr>
        <w:pStyle w:val="ConsPlusNormal"/>
        <w:ind w:firstLine="709"/>
        <w:jc w:val="both"/>
        <w:rPr>
          <w:rFonts w:ascii="Times New Roman" w:hAnsi="Times New Roman" w:cs="Times New Roman"/>
          <w:sz w:val="26"/>
          <w:szCs w:val="26"/>
        </w:rPr>
      </w:pPr>
      <w:r w:rsidRPr="00A3172D">
        <w:rPr>
          <w:rFonts w:ascii="Times New Roman" w:hAnsi="Times New Roman" w:cs="Times New Roman"/>
          <w:sz w:val="26"/>
          <w:szCs w:val="26"/>
        </w:rPr>
        <w:t>Основным показателем качества выполняемых работ является минимизация количества жалоб собственников, поступа</w:t>
      </w:r>
      <w:r w:rsidR="000E4BB4">
        <w:rPr>
          <w:rFonts w:ascii="Times New Roman" w:hAnsi="Times New Roman" w:cs="Times New Roman"/>
          <w:sz w:val="26"/>
          <w:szCs w:val="26"/>
        </w:rPr>
        <w:t>ющих</w:t>
      </w:r>
      <w:r w:rsidRPr="00A3172D">
        <w:rPr>
          <w:rFonts w:ascii="Times New Roman" w:hAnsi="Times New Roman" w:cs="Times New Roman"/>
          <w:sz w:val="26"/>
          <w:szCs w:val="26"/>
        </w:rPr>
        <w:t xml:space="preserve"> в адрес регионального оператора.</w:t>
      </w:r>
    </w:p>
    <w:p w:rsidR="00030821" w:rsidRPr="00A3172D" w:rsidRDefault="00030821" w:rsidP="00030821">
      <w:pPr>
        <w:pStyle w:val="ConsPlusNormal"/>
        <w:ind w:firstLine="709"/>
        <w:jc w:val="both"/>
        <w:rPr>
          <w:rFonts w:ascii="Times New Roman" w:hAnsi="Times New Roman" w:cs="Times New Roman"/>
          <w:sz w:val="26"/>
          <w:szCs w:val="26"/>
        </w:rPr>
      </w:pPr>
    </w:p>
    <w:tbl>
      <w:tblPr>
        <w:tblStyle w:val="a5"/>
        <w:tblW w:w="0" w:type="auto"/>
        <w:jc w:val="center"/>
        <w:tblLook w:val="04A0" w:firstRow="1" w:lastRow="0" w:firstColumn="1" w:lastColumn="0" w:noHBand="0" w:noVBand="1"/>
      </w:tblPr>
      <w:tblGrid>
        <w:gridCol w:w="6374"/>
        <w:gridCol w:w="1147"/>
        <w:gridCol w:w="1276"/>
        <w:gridCol w:w="1093"/>
      </w:tblGrid>
      <w:tr w:rsidR="00A3172D" w:rsidRPr="00A3172D" w:rsidTr="00EB0610">
        <w:trPr>
          <w:jc w:val="center"/>
        </w:trPr>
        <w:tc>
          <w:tcPr>
            <w:tcW w:w="6374" w:type="dxa"/>
          </w:tcPr>
          <w:p w:rsidR="00A3172D" w:rsidRPr="00A3172D" w:rsidRDefault="00A3172D" w:rsidP="00A3172D">
            <w:pPr>
              <w:pStyle w:val="ConsPlusNormal"/>
              <w:jc w:val="center"/>
              <w:rPr>
                <w:rFonts w:ascii="Times New Roman" w:hAnsi="Times New Roman" w:cs="Times New Roman"/>
                <w:sz w:val="26"/>
                <w:szCs w:val="26"/>
              </w:rPr>
            </w:pPr>
          </w:p>
        </w:tc>
        <w:tc>
          <w:tcPr>
            <w:tcW w:w="1147" w:type="dxa"/>
            <w:vAlign w:val="center"/>
          </w:tcPr>
          <w:p w:rsidR="00A3172D" w:rsidRPr="00A3172D" w:rsidRDefault="00A3172D" w:rsidP="00A3172D">
            <w:pPr>
              <w:pStyle w:val="ConsPlusNormal"/>
              <w:jc w:val="center"/>
              <w:rPr>
                <w:rFonts w:ascii="Times New Roman" w:hAnsi="Times New Roman" w:cs="Times New Roman"/>
                <w:sz w:val="26"/>
                <w:szCs w:val="26"/>
              </w:rPr>
            </w:pPr>
            <w:r w:rsidRPr="00A3172D">
              <w:rPr>
                <w:rFonts w:ascii="Times New Roman" w:hAnsi="Times New Roman" w:cs="Times New Roman"/>
                <w:sz w:val="26"/>
                <w:szCs w:val="26"/>
              </w:rPr>
              <w:t>2015</w:t>
            </w:r>
            <w:r w:rsidR="00030821">
              <w:rPr>
                <w:rFonts w:ascii="Times New Roman" w:hAnsi="Times New Roman" w:cs="Times New Roman"/>
                <w:sz w:val="26"/>
                <w:szCs w:val="26"/>
              </w:rPr>
              <w:t xml:space="preserve"> г.</w:t>
            </w:r>
          </w:p>
        </w:tc>
        <w:tc>
          <w:tcPr>
            <w:tcW w:w="1276" w:type="dxa"/>
            <w:vAlign w:val="center"/>
          </w:tcPr>
          <w:p w:rsidR="00A3172D" w:rsidRPr="00A3172D" w:rsidRDefault="00A3172D" w:rsidP="00A3172D">
            <w:pPr>
              <w:pStyle w:val="ConsPlusNormal"/>
              <w:jc w:val="center"/>
              <w:rPr>
                <w:rFonts w:ascii="Times New Roman" w:hAnsi="Times New Roman" w:cs="Times New Roman"/>
                <w:sz w:val="26"/>
                <w:szCs w:val="26"/>
              </w:rPr>
            </w:pPr>
            <w:r w:rsidRPr="00A3172D">
              <w:rPr>
                <w:rFonts w:ascii="Times New Roman" w:hAnsi="Times New Roman" w:cs="Times New Roman"/>
                <w:sz w:val="26"/>
                <w:szCs w:val="26"/>
              </w:rPr>
              <w:t>2016</w:t>
            </w:r>
            <w:r w:rsidR="00030821">
              <w:rPr>
                <w:rFonts w:ascii="Times New Roman" w:hAnsi="Times New Roman" w:cs="Times New Roman"/>
                <w:sz w:val="26"/>
                <w:szCs w:val="26"/>
              </w:rPr>
              <w:t xml:space="preserve"> г.</w:t>
            </w:r>
          </w:p>
        </w:tc>
        <w:tc>
          <w:tcPr>
            <w:tcW w:w="1093" w:type="dxa"/>
            <w:vAlign w:val="center"/>
          </w:tcPr>
          <w:p w:rsidR="00A3172D" w:rsidRPr="00A3172D" w:rsidRDefault="00A3172D" w:rsidP="00A3172D">
            <w:pPr>
              <w:pStyle w:val="ConsPlusNormal"/>
              <w:jc w:val="center"/>
              <w:rPr>
                <w:rFonts w:ascii="Times New Roman" w:hAnsi="Times New Roman" w:cs="Times New Roman"/>
                <w:sz w:val="26"/>
                <w:szCs w:val="26"/>
              </w:rPr>
            </w:pPr>
            <w:r w:rsidRPr="00A3172D">
              <w:rPr>
                <w:rFonts w:ascii="Times New Roman" w:hAnsi="Times New Roman" w:cs="Times New Roman"/>
                <w:sz w:val="26"/>
                <w:szCs w:val="26"/>
              </w:rPr>
              <w:t>2017</w:t>
            </w:r>
            <w:r w:rsidR="00030821">
              <w:rPr>
                <w:rFonts w:ascii="Times New Roman" w:hAnsi="Times New Roman" w:cs="Times New Roman"/>
                <w:sz w:val="26"/>
                <w:szCs w:val="26"/>
              </w:rPr>
              <w:t xml:space="preserve"> г.</w:t>
            </w:r>
          </w:p>
        </w:tc>
      </w:tr>
      <w:tr w:rsidR="00A3172D" w:rsidRPr="00A3172D" w:rsidTr="00EB0610">
        <w:trPr>
          <w:jc w:val="center"/>
        </w:trPr>
        <w:tc>
          <w:tcPr>
            <w:tcW w:w="6374" w:type="dxa"/>
          </w:tcPr>
          <w:p w:rsidR="00A3172D" w:rsidRPr="00A3172D" w:rsidRDefault="00A3172D" w:rsidP="009B028A">
            <w:pPr>
              <w:pStyle w:val="ConsPlusNormal"/>
              <w:rPr>
                <w:rFonts w:ascii="Times New Roman" w:hAnsi="Times New Roman" w:cs="Times New Roman"/>
                <w:sz w:val="26"/>
                <w:szCs w:val="26"/>
              </w:rPr>
            </w:pPr>
            <w:r w:rsidRPr="00A3172D">
              <w:rPr>
                <w:rFonts w:ascii="Times New Roman" w:hAnsi="Times New Roman" w:cs="Times New Roman"/>
                <w:sz w:val="26"/>
                <w:szCs w:val="26"/>
              </w:rPr>
              <w:t xml:space="preserve">Количество жалоб на </w:t>
            </w:r>
            <w:r w:rsidR="009B028A">
              <w:rPr>
                <w:rFonts w:ascii="Times New Roman" w:hAnsi="Times New Roman" w:cs="Times New Roman"/>
                <w:sz w:val="26"/>
                <w:szCs w:val="26"/>
              </w:rPr>
              <w:t>качество</w:t>
            </w:r>
            <w:r w:rsidRPr="00A3172D">
              <w:rPr>
                <w:rFonts w:ascii="Times New Roman" w:hAnsi="Times New Roman" w:cs="Times New Roman"/>
                <w:sz w:val="26"/>
                <w:szCs w:val="26"/>
              </w:rPr>
              <w:t xml:space="preserve"> капитальн</w:t>
            </w:r>
            <w:r w:rsidR="009B028A">
              <w:rPr>
                <w:rFonts w:ascii="Times New Roman" w:hAnsi="Times New Roman" w:cs="Times New Roman"/>
                <w:sz w:val="26"/>
                <w:szCs w:val="26"/>
              </w:rPr>
              <w:t>ого</w:t>
            </w:r>
            <w:r w:rsidRPr="00A3172D">
              <w:rPr>
                <w:rFonts w:ascii="Times New Roman" w:hAnsi="Times New Roman" w:cs="Times New Roman"/>
                <w:sz w:val="26"/>
                <w:szCs w:val="26"/>
              </w:rPr>
              <w:t xml:space="preserve"> ремонт</w:t>
            </w:r>
            <w:r w:rsidR="009B028A">
              <w:rPr>
                <w:rFonts w:ascii="Times New Roman" w:hAnsi="Times New Roman" w:cs="Times New Roman"/>
                <w:sz w:val="26"/>
                <w:szCs w:val="26"/>
              </w:rPr>
              <w:t>а</w:t>
            </w:r>
          </w:p>
        </w:tc>
        <w:tc>
          <w:tcPr>
            <w:tcW w:w="1147" w:type="dxa"/>
            <w:vAlign w:val="center"/>
          </w:tcPr>
          <w:p w:rsidR="00A3172D" w:rsidRPr="00A3172D" w:rsidRDefault="00A3172D" w:rsidP="00A3172D">
            <w:pPr>
              <w:pStyle w:val="ConsPlusNormal"/>
              <w:jc w:val="center"/>
              <w:rPr>
                <w:rFonts w:ascii="Times New Roman" w:hAnsi="Times New Roman" w:cs="Times New Roman"/>
                <w:sz w:val="26"/>
                <w:szCs w:val="26"/>
              </w:rPr>
            </w:pPr>
            <w:r w:rsidRPr="00A3172D">
              <w:rPr>
                <w:rFonts w:ascii="Times New Roman" w:hAnsi="Times New Roman" w:cs="Times New Roman"/>
                <w:sz w:val="26"/>
                <w:szCs w:val="26"/>
              </w:rPr>
              <w:t>296</w:t>
            </w:r>
          </w:p>
        </w:tc>
        <w:tc>
          <w:tcPr>
            <w:tcW w:w="1276" w:type="dxa"/>
            <w:vAlign w:val="center"/>
          </w:tcPr>
          <w:p w:rsidR="00A3172D" w:rsidRPr="00A3172D" w:rsidRDefault="00A3172D" w:rsidP="00A3172D">
            <w:pPr>
              <w:pStyle w:val="ConsPlusNormal"/>
              <w:jc w:val="center"/>
              <w:rPr>
                <w:rFonts w:ascii="Times New Roman" w:hAnsi="Times New Roman" w:cs="Times New Roman"/>
                <w:sz w:val="26"/>
                <w:szCs w:val="26"/>
              </w:rPr>
            </w:pPr>
            <w:r w:rsidRPr="00A3172D">
              <w:rPr>
                <w:rFonts w:ascii="Times New Roman" w:hAnsi="Times New Roman" w:cs="Times New Roman"/>
                <w:sz w:val="26"/>
                <w:szCs w:val="26"/>
              </w:rPr>
              <w:t>278</w:t>
            </w:r>
          </w:p>
        </w:tc>
        <w:tc>
          <w:tcPr>
            <w:tcW w:w="1093" w:type="dxa"/>
            <w:vAlign w:val="center"/>
          </w:tcPr>
          <w:p w:rsidR="00A3172D" w:rsidRPr="00A3172D" w:rsidRDefault="00A3172D" w:rsidP="00A3172D">
            <w:pPr>
              <w:pStyle w:val="ConsPlusNormal"/>
              <w:jc w:val="center"/>
              <w:rPr>
                <w:rFonts w:ascii="Times New Roman" w:hAnsi="Times New Roman" w:cs="Times New Roman"/>
                <w:sz w:val="26"/>
                <w:szCs w:val="26"/>
              </w:rPr>
            </w:pPr>
            <w:r w:rsidRPr="00A3172D">
              <w:rPr>
                <w:rFonts w:ascii="Times New Roman" w:hAnsi="Times New Roman" w:cs="Times New Roman"/>
                <w:sz w:val="26"/>
                <w:szCs w:val="26"/>
              </w:rPr>
              <w:t>242</w:t>
            </w:r>
          </w:p>
        </w:tc>
      </w:tr>
    </w:tbl>
    <w:p w:rsidR="00030821" w:rsidRDefault="00030821" w:rsidP="00A3172D">
      <w:pPr>
        <w:pStyle w:val="ConsPlusNormal"/>
        <w:ind w:firstLine="709"/>
        <w:jc w:val="both"/>
        <w:rPr>
          <w:rFonts w:ascii="Times New Roman" w:hAnsi="Times New Roman" w:cs="Times New Roman"/>
          <w:color w:val="000000" w:themeColor="text1"/>
          <w:sz w:val="26"/>
          <w:szCs w:val="26"/>
        </w:rPr>
      </w:pPr>
    </w:p>
    <w:p w:rsidR="00662A09" w:rsidRDefault="00662A09" w:rsidP="00A3172D">
      <w:pPr>
        <w:pStyle w:val="ConsPlusNormal"/>
        <w:ind w:firstLine="709"/>
        <w:jc w:val="both"/>
        <w:rPr>
          <w:rFonts w:ascii="Times New Roman" w:hAnsi="Times New Roman" w:cs="Times New Roman"/>
          <w:color w:val="000000" w:themeColor="text1"/>
          <w:sz w:val="26"/>
          <w:szCs w:val="26"/>
        </w:rPr>
      </w:pPr>
    </w:p>
    <w:p w:rsidR="00A3172D" w:rsidRPr="00A3172D" w:rsidRDefault="00A3172D" w:rsidP="00A3172D">
      <w:pPr>
        <w:pStyle w:val="ConsPlusNormal"/>
        <w:ind w:firstLine="709"/>
        <w:jc w:val="both"/>
        <w:rPr>
          <w:rFonts w:ascii="Times New Roman" w:hAnsi="Times New Roman" w:cs="Times New Roman"/>
          <w:color w:val="000000" w:themeColor="text1"/>
          <w:sz w:val="26"/>
          <w:szCs w:val="26"/>
        </w:rPr>
      </w:pPr>
      <w:r w:rsidRPr="00A3172D">
        <w:rPr>
          <w:rFonts w:ascii="Times New Roman" w:hAnsi="Times New Roman" w:cs="Times New Roman"/>
          <w:color w:val="000000" w:themeColor="text1"/>
          <w:sz w:val="26"/>
          <w:szCs w:val="26"/>
        </w:rPr>
        <w:lastRenderedPageBreak/>
        <w:t>Типовые жалобы собственников:</w:t>
      </w:r>
    </w:p>
    <w:p w:rsidR="00A3172D" w:rsidRPr="00A3172D" w:rsidRDefault="00A3172D" w:rsidP="00030821">
      <w:pPr>
        <w:pStyle w:val="ConsPlusNormal"/>
        <w:numPr>
          <w:ilvl w:val="0"/>
          <w:numId w:val="41"/>
        </w:numPr>
        <w:tabs>
          <w:tab w:val="left" w:pos="993"/>
        </w:tabs>
        <w:ind w:left="0" w:firstLine="709"/>
        <w:jc w:val="both"/>
        <w:rPr>
          <w:rFonts w:ascii="Times New Roman" w:hAnsi="Times New Roman" w:cs="Times New Roman"/>
          <w:color w:val="000000" w:themeColor="text1"/>
          <w:sz w:val="26"/>
          <w:szCs w:val="26"/>
        </w:rPr>
      </w:pPr>
      <w:r w:rsidRPr="00A3172D">
        <w:rPr>
          <w:rFonts w:ascii="Times New Roman" w:hAnsi="Times New Roman" w:cs="Times New Roman"/>
          <w:color w:val="000000" w:themeColor="text1"/>
          <w:sz w:val="26"/>
          <w:szCs w:val="26"/>
        </w:rPr>
        <w:t>Отключение коммунальных услуг</w:t>
      </w:r>
      <w:r w:rsidR="009B028A">
        <w:rPr>
          <w:rFonts w:ascii="Times New Roman" w:hAnsi="Times New Roman" w:cs="Times New Roman"/>
          <w:color w:val="000000" w:themeColor="text1"/>
          <w:sz w:val="26"/>
          <w:szCs w:val="26"/>
        </w:rPr>
        <w:t>;</w:t>
      </w:r>
    </w:p>
    <w:p w:rsidR="00A3172D" w:rsidRPr="00A3172D" w:rsidRDefault="009B028A" w:rsidP="00030821">
      <w:pPr>
        <w:pStyle w:val="ConsPlusNormal"/>
        <w:numPr>
          <w:ilvl w:val="0"/>
          <w:numId w:val="41"/>
        </w:numPr>
        <w:tabs>
          <w:tab w:val="left" w:pos="993"/>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Протечки при ремонте крыш;</w:t>
      </w:r>
    </w:p>
    <w:p w:rsidR="00A3172D" w:rsidRDefault="00A3172D" w:rsidP="00030821">
      <w:pPr>
        <w:pStyle w:val="ConsPlusNormal"/>
        <w:numPr>
          <w:ilvl w:val="0"/>
          <w:numId w:val="41"/>
        </w:numPr>
        <w:tabs>
          <w:tab w:val="left" w:pos="993"/>
        </w:tabs>
        <w:ind w:left="0" w:firstLine="709"/>
        <w:jc w:val="both"/>
        <w:rPr>
          <w:rFonts w:ascii="Times New Roman" w:hAnsi="Times New Roman" w:cs="Times New Roman"/>
          <w:color w:val="000000" w:themeColor="text1"/>
          <w:sz w:val="26"/>
          <w:szCs w:val="26"/>
        </w:rPr>
      </w:pPr>
      <w:r w:rsidRPr="00A3172D">
        <w:rPr>
          <w:rFonts w:ascii="Times New Roman" w:hAnsi="Times New Roman" w:cs="Times New Roman"/>
          <w:color w:val="000000" w:themeColor="text1"/>
          <w:sz w:val="26"/>
          <w:szCs w:val="26"/>
        </w:rPr>
        <w:t>Некачественное исполнение соединительных элементов трубопроводов водоснабжения, теплоснабжения (обнаруживаются протечки).</w:t>
      </w:r>
    </w:p>
    <w:p w:rsidR="00662A09" w:rsidRDefault="00662A09" w:rsidP="00815DBD">
      <w:pPr>
        <w:spacing w:after="0" w:line="240" w:lineRule="auto"/>
        <w:ind w:firstLine="0"/>
        <w:jc w:val="center"/>
        <w:rPr>
          <w:rFonts w:ascii="Times New Roman" w:hAnsi="Times New Roman"/>
          <w:b/>
          <w:sz w:val="26"/>
          <w:szCs w:val="26"/>
          <w:lang w:val="ru-RU"/>
        </w:rPr>
      </w:pPr>
    </w:p>
    <w:p w:rsidR="00662A09" w:rsidRDefault="00662A09" w:rsidP="00815DBD">
      <w:pPr>
        <w:spacing w:after="0" w:line="240" w:lineRule="auto"/>
        <w:ind w:firstLine="0"/>
        <w:jc w:val="center"/>
        <w:rPr>
          <w:rFonts w:ascii="Times New Roman" w:hAnsi="Times New Roman"/>
          <w:b/>
          <w:sz w:val="26"/>
          <w:szCs w:val="26"/>
          <w:lang w:val="ru-RU"/>
        </w:rPr>
      </w:pPr>
    </w:p>
    <w:p w:rsidR="00662A09" w:rsidRDefault="00662A09" w:rsidP="00815DBD">
      <w:pPr>
        <w:spacing w:after="0" w:line="240" w:lineRule="auto"/>
        <w:ind w:firstLine="0"/>
        <w:jc w:val="center"/>
        <w:rPr>
          <w:rFonts w:ascii="Times New Roman" w:hAnsi="Times New Roman"/>
          <w:b/>
          <w:sz w:val="26"/>
          <w:szCs w:val="26"/>
          <w:lang w:val="ru-RU"/>
        </w:rPr>
      </w:pPr>
    </w:p>
    <w:p w:rsidR="00A3172D" w:rsidRPr="00A3172D" w:rsidRDefault="00055A24" w:rsidP="00815DBD">
      <w:pPr>
        <w:spacing w:after="0" w:line="240" w:lineRule="auto"/>
        <w:ind w:firstLine="0"/>
        <w:jc w:val="center"/>
        <w:rPr>
          <w:rFonts w:ascii="Times New Roman" w:hAnsi="Times New Roman"/>
          <w:b/>
          <w:sz w:val="26"/>
          <w:szCs w:val="26"/>
          <w:lang w:val="ru-RU"/>
        </w:rPr>
      </w:pPr>
      <w:r>
        <w:rPr>
          <w:rFonts w:ascii="Times New Roman" w:hAnsi="Times New Roman"/>
          <w:b/>
          <w:sz w:val="26"/>
          <w:szCs w:val="26"/>
          <w:lang w:val="ru-RU"/>
        </w:rPr>
        <w:t xml:space="preserve">2. </w:t>
      </w:r>
      <w:r w:rsidR="003D5A4B" w:rsidRPr="00A3172D">
        <w:rPr>
          <w:rFonts w:ascii="Times New Roman" w:hAnsi="Times New Roman"/>
          <w:b/>
          <w:color w:val="000000"/>
          <w:sz w:val="26"/>
          <w:szCs w:val="26"/>
          <w:lang w:val="ru-RU"/>
        </w:rPr>
        <w:t xml:space="preserve">Реализация </w:t>
      </w:r>
      <w:r w:rsidR="003D5A4B">
        <w:rPr>
          <w:rFonts w:ascii="Times New Roman" w:hAnsi="Times New Roman"/>
          <w:b/>
          <w:color w:val="000000"/>
          <w:sz w:val="26"/>
          <w:szCs w:val="26"/>
          <w:lang w:val="ru-RU"/>
        </w:rPr>
        <w:t xml:space="preserve">Региональной </w:t>
      </w:r>
      <w:r w:rsidR="003D5A4B" w:rsidRPr="00A3172D">
        <w:rPr>
          <w:rFonts w:ascii="Times New Roman" w:hAnsi="Times New Roman"/>
          <w:b/>
          <w:color w:val="000000"/>
          <w:sz w:val="26"/>
          <w:szCs w:val="26"/>
          <w:lang w:val="ru-RU"/>
        </w:rPr>
        <w:t xml:space="preserve">программы капитального ремонта общего имущества в многоквартирных домах, </w:t>
      </w:r>
      <w:r w:rsidR="003D5A4B">
        <w:rPr>
          <w:rFonts w:ascii="Times New Roman" w:hAnsi="Times New Roman"/>
          <w:b/>
          <w:color w:val="000000"/>
          <w:sz w:val="26"/>
          <w:szCs w:val="26"/>
          <w:lang w:val="ru-RU"/>
        </w:rPr>
        <w:t xml:space="preserve">формирующих фонд капитального ремонта </w:t>
      </w:r>
      <w:r w:rsidR="00A3172D" w:rsidRPr="00A3172D">
        <w:rPr>
          <w:rFonts w:ascii="Times New Roman" w:hAnsi="Times New Roman"/>
          <w:b/>
          <w:sz w:val="26"/>
          <w:szCs w:val="26"/>
          <w:lang w:val="ru-RU"/>
        </w:rPr>
        <w:t>на специальных счетах, владельцем которых является региональный оператор</w:t>
      </w:r>
    </w:p>
    <w:p w:rsidR="00055A24" w:rsidRDefault="00055A24" w:rsidP="00A3172D">
      <w:pPr>
        <w:spacing w:after="0" w:line="240" w:lineRule="auto"/>
        <w:ind w:firstLine="708"/>
        <w:jc w:val="both"/>
        <w:rPr>
          <w:rFonts w:ascii="Times New Roman" w:hAnsi="Times New Roman"/>
          <w:sz w:val="26"/>
          <w:szCs w:val="26"/>
          <w:lang w:val="ru-RU"/>
        </w:rPr>
      </w:pPr>
    </w:p>
    <w:p w:rsidR="00627171" w:rsidRPr="008B5FA4" w:rsidRDefault="00627171" w:rsidP="008B5FA4">
      <w:pPr>
        <w:spacing w:line="240" w:lineRule="auto"/>
        <w:ind w:firstLine="709"/>
        <w:contextualSpacing/>
        <w:jc w:val="both"/>
        <w:rPr>
          <w:rFonts w:ascii="Times New Roman" w:hAnsi="Times New Roman"/>
          <w:sz w:val="26"/>
          <w:szCs w:val="26"/>
          <w:lang w:val="ru-RU"/>
        </w:rPr>
      </w:pPr>
      <w:r>
        <w:rPr>
          <w:rFonts w:ascii="Times New Roman" w:hAnsi="Times New Roman"/>
          <w:sz w:val="26"/>
          <w:szCs w:val="26"/>
          <w:lang w:val="ru-RU"/>
        </w:rPr>
        <w:t>В соответствии со статьей 175 Жилищного кодекса с</w:t>
      </w:r>
      <w:r w:rsidRPr="00F71B7E">
        <w:rPr>
          <w:rFonts w:ascii="Times New Roman" w:hAnsi="Times New Roman"/>
          <w:sz w:val="26"/>
          <w:szCs w:val="26"/>
          <w:lang w:val="ru-RU"/>
        </w:rPr>
        <w:t>пециальны</w:t>
      </w:r>
      <w:r>
        <w:rPr>
          <w:rFonts w:ascii="Times New Roman" w:hAnsi="Times New Roman"/>
          <w:sz w:val="26"/>
          <w:szCs w:val="26"/>
          <w:lang w:val="ru-RU"/>
        </w:rPr>
        <w:t>е</w:t>
      </w:r>
      <w:r w:rsidRPr="00F71B7E">
        <w:rPr>
          <w:rFonts w:ascii="Times New Roman" w:hAnsi="Times New Roman"/>
          <w:sz w:val="26"/>
          <w:szCs w:val="26"/>
          <w:lang w:val="ru-RU"/>
        </w:rPr>
        <w:t xml:space="preserve"> счет</w:t>
      </w:r>
      <w:r>
        <w:rPr>
          <w:rFonts w:ascii="Times New Roman" w:hAnsi="Times New Roman"/>
          <w:sz w:val="26"/>
          <w:szCs w:val="26"/>
          <w:lang w:val="ru-RU"/>
        </w:rPr>
        <w:t>а для формирования фонда капитального ремонта</w:t>
      </w:r>
      <w:r w:rsidRPr="00F71B7E">
        <w:rPr>
          <w:rFonts w:ascii="Times New Roman" w:hAnsi="Times New Roman"/>
          <w:sz w:val="26"/>
          <w:szCs w:val="26"/>
          <w:lang w:val="ru-RU"/>
        </w:rPr>
        <w:t xml:space="preserve"> открыва</w:t>
      </w:r>
      <w:r>
        <w:rPr>
          <w:rFonts w:ascii="Times New Roman" w:hAnsi="Times New Roman"/>
          <w:sz w:val="26"/>
          <w:szCs w:val="26"/>
          <w:lang w:val="ru-RU"/>
        </w:rPr>
        <w:t>ю</w:t>
      </w:r>
      <w:r w:rsidRPr="00F71B7E">
        <w:rPr>
          <w:rFonts w:ascii="Times New Roman" w:hAnsi="Times New Roman"/>
          <w:sz w:val="26"/>
          <w:szCs w:val="26"/>
          <w:lang w:val="ru-RU"/>
        </w:rPr>
        <w:t xml:space="preserve">тся в </w:t>
      </w:r>
      <w:r>
        <w:rPr>
          <w:rFonts w:ascii="Times New Roman" w:hAnsi="Times New Roman"/>
          <w:sz w:val="26"/>
          <w:szCs w:val="26"/>
          <w:lang w:val="ru-RU"/>
        </w:rPr>
        <w:t xml:space="preserve">кредитных организациях, </w:t>
      </w:r>
      <w:r w:rsidRPr="008B5FA4">
        <w:rPr>
          <w:rFonts w:ascii="Times New Roman" w:hAnsi="Times New Roman"/>
          <w:sz w:val="26"/>
          <w:szCs w:val="26"/>
          <w:lang w:val="ru-RU"/>
        </w:rPr>
        <w:t>соответствующих требованиям установленным Правительством Российской Федерации.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F07AB" w:rsidRPr="008B5FA4" w:rsidRDefault="00EE498C" w:rsidP="008B5FA4">
      <w:pPr>
        <w:autoSpaceDE w:val="0"/>
        <w:autoSpaceDN w:val="0"/>
        <w:adjustRightInd w:val="0"/>
        <w:spacing w:after="0" w:line="240" w:lineRule="auto"/>
        <w:ind w:firstLine="709"/>
        <w:jc w:val="both"/>
        <w:rPr>
          <w:rFonts w:ascii="Times New Roman" w:hAnsi="Times New Roman"/>
          <w:sz w:val="26"/>
          <w:szCs w:val="26"/>
          <w:lang w:val="ru-RU"/>
        </w:rPr>
      </w:pPr>
      <w:r w:rsidRPr="008B5FA4">
        <w:rPr>
          <w:rFonts w:ascii="Times New Roman" w:hAnsi="Times New Roman"/>
          <w:sz w:val="26"/>
          <w:szCs w:val="26"/>
          <w:lang w:val="ru-RU"/>
        </w:rPr>
        <w:t xml:space="preserve">Согласно статьи 36.1 Жилищного кодекса РФ права на денежные средства, находящиеся на специальном счете, принадлежат собственникам помещений в </w:t>
      </w:r>
      <w:r w:rsidRPr="006A6FE4">
        <w:rPr>
          <w:rFonts w:ascii="Times New Roman" w:hAnsi="Times New Roman"/>
          <w:sz w:val="26"/>
          <w:szCs w:val="26"/>
          <w:lang w:val="ru-RU"/>
        </w:rPr>
        <w:t xml:space="preserve">многоквартирном доме. Функции регионального оператора заключаются в </w:t>
      </w:r>
      <w:r w:rsidR="008B5FA4" w:rsidRPr="006A6FE4">
        <w:rPr>
          <w:rFonts w:ascii="Times New Roman" w:hAnsi="Times New Roman"/>
          <w:sz w:val="26"/>
          <w:szCs w:val="26"/>
          <w:lang w:val="ru-RU"/>
        </w:rPr>
        <w:t xml:space="preserve">организации </w:t>
      </w:r>
      <w:r w:rsidR="008B5FA4" w:rsidRPr="006A6FE4">
        <w:rPr>
          <w:rFonts w:ascii="Times New Roman" w:eastAsiaTheme="minorHAnsi" w:hAnsi="Times New Roman"/>
          <w:sz w:val="26"/>
          <w:szCs w:val="26"/>
          <w:lang w:val="ru-RU" w:bidi="ar-SA"/>
        </w:rPr>
        <w:t>начисления и учет</w:t>
      </w:r>
      <w:r w:rsidR="006A6FE4" w:rsidRPr="006A6FE4">
        <w:rPr>
          <w:rFonts w:ascii="Times New Roman" w:eastAsiaTheme="minorHAnsi" w:hAnsi="Times New Roman"/>
          <w:sz w:val="26"/>
          <w:szCs w:val="26"/>
          <w:lang w:val="ru-RU" w:bidi="ar-SA"/>
        </w:rPr>
        <w:t>а</w:t>
      </w:r>
      <w:r w:rsidR="008B5FA4" w:rsidRPr="006A6FE4">
        <w:rPr>
          <w:rFonts w:ascii="Times New Roman" w:eastAsiaTheme="minorHAnsi" w:hAnsi="Times New Roman"/>
          <w:sz w:val="26"/>
          <w:szCs w:val="26"/>
          <w:lang w:val="ru-RU" w:bidi="ar-SA"/>
        </w:rPr>
        <w:t xml:space="preserve"> средств, поступивших в виде взносов на капитальный ремонт собственников помещений в многоквартирном доме на специальный счет.</w:t>
      </w:r>
    </w:p>
    <w:p w:rsidR="00627171" w:rsidRDefault="00627171" w:rsidP="00627171">
      <w:pPr>
        <w:spacing w:line="240" w:lineRule="auto"/>
        <w:ind w:firstLine="709"/>
        <w:contextualSpacing/>
        <w:jc w:val="both"/>
        <w:rPr>
          <w:rFonts w:ascii="Times New Roman" w:hAnsi="Times New Roman"/>
          <w:sz w:val="26"/>
          <w:szCs w:val="26"/>
          <w:lang w:val="ru-RU"/>
        </w:rPr>
      </w:pPr>
      <w:r w:rsidRPr="001432CB">
        <w:rPr>
          <w:rFonts w:ascii="Times New Roman" w:hAnsi="Times New Roman"/>
          <w:sz w:val="26"/>
          <w:szCs w:val="26"/>
          <w:lang w:val="ru-RU"/>
        </w:rPr>
        <w:t>Операции по перечислению со специального счета денежных средств осуществля</w:t>
      </w:r>
      <w:r w:rsidR="00662A09">
        <w:rPr>
          <w:rFonts w:ascii="Times New Roman" w:hAnsi="Times New Roman"/>
          <w:sz w:val="26"/>
          <w:szCs w:val="26"/>
          <w:lang w:val="ru-RU"/>
        </w:rPr>
        <w:t>ются</w:t>
      </w:r>
      <w:r w:rsidRPr="001432CB">
        <w:rPr>
          <w:rFonts w:ascii="Times New Roman" w:hAnsi="Times New Roman"/>
          <w:sz w:val="26"/>
          <w:szCs w:val="26"/>
          <w:lang w:val="ru-RU"/>
        </w:rPr>
        <w:t xml:space="preserve"> банком </w:t>
      </w:r>
      <w:r>
        <w:rPr>
          <w:rFonts w:ascii="Times New Roman" w:hAnsi="Times New Roman"/>
          <w:sz w:val="26"/>
          <w:szCs w:val="26"/>
          <w:lang w:val="ru-RU"/>
        </w:rPr>
        <w:t xml:space="preserve">по платежному поручению </w:t>
      </w:r>
      <w:r w:rsidRPr="001432CB">
        <w:rPr>
          <w:rFonts w:ascii="Times New Roman" w:hAnsi="Times New Roman"/>
          <w:sz w:val="26"/>
          <w:szCs w:val="26"/>
          <w:lang w:val="ru-RU"/>
        </w:rPr>
        <w:t xml:space="preserve">владельца специального счета </w:t>
      </w:r>
      <w:r>
        <w:rPr>
          <w:rFonts w:ascii="Times New Roman" w:hAnsi="Times New Roman"/>
          <w:sz w:val="26"/>
          <w:szCs w:val="26"/>
          <w:lang w:val="ru-RU"/>
        </w:rPr>
        <w:t xml:space="preserve">на основании </w:t>
      </w:r>
      <w:r w:rsidRPr="001432CB">
        <w:rPr>
          <w:rFonts w:ascii="Times New Roman" w:hAnsi="Times New Roman"/>
          <w:sz w:val="26"/>
          <w:szCs w:val="26"/>
          <w:lang w:val="ru-RU"/>
        </w:rPr>
        <w:t>решени</w:t>
      </w:r>
      <w:r>
        <w:rPr>
          <w:rFonts w:ascii="Times New Roman" w:hAnsi="Times New Roman"/>
          <w:sz w:val="26"/>
          <w:szCs w:val="26"/>
          <w:lang w:val="ru-RU"/>
        </w:rPr>
        <w:t>я общего</w:t>
      </w:r>
      <w:r w:rsidRPr="001432CB">
        <w:rPr>
          <w:rFonts w:ascii="Times New Roman" w:hAnsi="Times New Roman"/>
          <w:sz w:val="26"/>
          <w:szCs w:val="26"/>
          <w:lang w:val="ru-RU"/>
        </w:rPr>
        <w:t xml:space="preserve"> собрания </w:t>
      </w:r>
      <w:r>
        <w:rPr>
          <w:rFonts w:ascii="Times New Roman" w:hAnsi="Times New Roman"/>
          <w:sz w:val="26"/>
          <w:szCs w:val="26"/>
          <w:lang w:val="ru-RU"/>
        </w:rPr>
        <w:t>собственников</w:t>
      </w:r>
      <w:r w:rsidRPr="001432CB">
        <w:rPr>
          <w:rFonts w:ascii="Times New Roman" w:hAnsi="Times New Roman"/>
          <w:sz w:val="26"/>
          <w:szCs w:val="26"/>
          <w:lang w:val="ru-RU"/>
        </w:rPr>
        <w:t xml:space="preserve"> многоквартирно</w:t>
      </w:r>
      <w:r>
        <w:rPr>
          <w:rFonts w:ascii="Times New Roman" w:hAnsi="Times New Roman"/>
          <w:sz w:val="26"/>
          <w:szCs w:val="26"/>
          <w:lang w:val="ru-RU"/>
        </w:rPr>
        <w:t>го</w:t>
      </w:r>
      <w:r w:rsidRPr="001432CB">
        <w:rPr>
          <w:rFonts w:ascii="Times New Roman" w:hAnsi="Times New Roman"/>
          <w:sz w:val="26"/>
          <w:szCs w:val="26"/>
          <w:lang w:val="ru-RU"/>
        </w:rPr>
        <w:t xml:space="preserve"> дом</w:t>
      </w:r>
      <w:r>
        <w:rPr>
          <w:rFonts w:ascii="Times New Roman" w:hAnsi="Times New Roman"/>
          <w:sz w:val="26"/>
          <w:szCs w:val="26"/>
          <w:lang w:val="ru-RU"/>
        </w:rPr>
        <w:t>а.</w:t>
      </w:r>
    </w:p>
    <w:p w:rsidR="005D5DC7" w:rsidRDefault="001E40E4" w:rsidP="00627171">
      <w:pPr>
        <w:spacing w:line="240" w:lineRule="auto"/>
        <w:ind w:firstLine="709"/>
        <w:contextualSpacing/>
        <w:jc w:val="both"/>
        <w:rPr>
          <w:rFonts w:ascii="Times New Roman" w:eastAsia="Times New Roman" w:hAnsi="Times New Roman"/>
          <w:color w:val="000000"/>
          <w:sz w:val="26"/>
          <w:szCs w:val="26"/>
          <w:lang w:val="ru-RU" w:eastAsia="ru-RU" w:bidi="ar-SA"/>
        </w:rPr>
      </w:pPr>
      <w:r>
        <w:rPr>
          <w:rFonts w:ascii="Times New Roman" w:eastAsia="Times New Roman" w:hAnsi="Times New Roman"/>
          <w:color w:val="000000"/>
          <w:sz w:val="26"/>
          <w:szCs w:val="26"/>
          <w:lang w:val="ru-RU" w:eastAsia="ru-RU" w:bidi="ar-SA"/>
        </w:rPr>
        <w:t xml:space="preserve">В таблице представлена информация </w:t>
      </w:r>
      <w:r w:rsidRPr="005D5DC7">
        <w:rPr>
          <w:rFonts w:ascii="Times New Roman" w:eastAsia="Times New Roman" w:hAnsi="Times New Roman"/>
          <w:color w:val="000000"/>
          <w:sz w:val="26"/>
          <w:szCs w:val="26"/>
          <w:lang w:val="ru-RU" w:eastAsia="ru-RU" w:bidi="ar-SA"/>
        </w:rPr>
        <w:t>о количестве открытых и закрытых специальных счет</w:t>
      </w:r>
      <w:r>
        <w:rPr>
          <w:rFonts w:ascii="Times New Roman" w:eastAsia="Times New Roman" w:hAnsi="Times New Roman"/>
          <w:color w:val="000000"/>
          <w:sz w:val="26"/>
          <w:szCs w:val="26"/>
          <w:lang w:val="ru-RU" w:eastAsia="ru-RU" w:bidi="ar-SA"/>
        </w:rPr>
        <w:t>ах</w:t>
      </w:r>
      <w:r w:rsidR="00662A09">
        <w:rPr>
          <w:rFonts w:ascii="Times New Roman" w:eastAsia="Times New Roman" w:hAnsi="Times New Roman"/>
          <w:color w:val="000000"/>
          <w:sz w:val="26"/>
          <w:szCs w:val="26"/>
          <w:lang w:val="ru-RU" w:eastAsia="ru-RU" w:bidi="ar-SA"/>
        </w:rPr>
        <w:t xml:space="preserve">, владельцем которых является </w:t>
      </w:r>
      <w:r w:rsidRPr="005D5DC7">
        <w:rPr>
          <w:rFonts w:ascii="Times New Roman" w:eastAsia="Times New Roman" w:hAnsi="Times New Roman"/>
          <w:color w:val="000000"/>
          <w:sz w:val="26"/>
          <w:szCs w:val="26"/>
          <w:lang w:val="ru-RU" w:eastAsia="ru-RU" w:bidi="ar-SA"/>
        </w:rPr>
        <w:t>региональн</w:t>
      </w:r>
      <w:r w:rsidR="00662A09">
        <w:rPr>
          <w:rFonts w:ascii="Times New Roman" w:eastAsia="Times New Roman" w:hAnsi="Times New Roman"/>
          <w:color w:val="000000"/>
          <w:sz w:val="26"/>
          <w:szCs w:val="26"/>
          <w:lang w:val="ru-RU" w:eastAsia="ru-RU" w:bidi="ar-SA"/>
        </w:rPr>
        <w:t>ый</w:t>
      </w:r>
      <w:r w:rsidRPr="005D5DC7">
        <w:rPr>
          <w:rFonts w:ascii="Times New Roman" w:eastAsia="Times New Roman" w:hAnsi="Times New Roman"/>
          <w:color w:val="000000"/>
          <w:sz w:val="26"/>
          <w:szCs w:val="26"/>
          <w:lang w:val="ru-RU" w:eastAsia="ru-RU" w:bidi="ar-SA"/>
        </w:rPr>
        <w:t xml:space="preserve"> оператор за период 2014-2017гг.</w:t>
      </w:r>
    </w:p>
    <w:tbl>
      <w:tblPr>
        <w:tblW w:w="8586" w:type="dxa"/>
        <w:jc w:val="center"/>
        <w:tblLook w:val="04A0" w:firstRow="1" w:lastRow="0" w:firstColumn="1" w:lastColumn="0" w:noHBand="0" w:noVBand="1"/>
      </w:tblPr>
      <w:tblGrid>
        <w:gridCol w:w="4253"/>
        <w:gridCol w:w="1134"/>
        <w:gridCol w:w="1107"/>
        <w:gridCol w:w="1019"/>
        <w:gridCol w:w="1073"/>
      </w:tblGrid>
      <w:tr w:rsidR="005D5DC7" w:rsidRPr="005D5DC7" w:rsidTr="00662A09">
        <w:trPr>
          <w:trHeight w:val="450"/>
          <w:jc w:val="center"/>
        </w:trPr>
        <w:tc>
          <w:tcPr>
            <w:tcW w:w="4253" w:type="dxa"/>
            <w:tcBorders>
              <w:top w:val="single" w:sz="4" w:space="0" w:color="auto"/>
              <w:left w:val="single" w:sz="4" w:space="0" w:color="auto"/>
              <w:bottom w:val="single" w:sz="4" w:space="0" w:color="000000"/>
              <w:right w:val="single" w:sz="4" w:space="0" w:color="auto"/>
            </w:tcBorders>
            <w:vAlign w:val="center"/>
            <w:hideMark/>
          </w:tcPr>
          <w:p w:rsidR="005D5DC7" w:rsidRPr="005D5DC7" w:rsidRDefault="005D5DC7" w:rsidP="005D5DC7">
            <w:pPr>
              <w:spacing w:after="0" w:line="240" w:lineRule="auto"/>
              <w:ind w:firstLine="0"/>
              <w:rPr>
                <w:rFonts w:ascii="Times New Roman" w:eastAsia="Times New Roman" w:hAnsi="Times New Roman"/>
                <w:color w:val="000000"/>
                <w:sz w:val="26"/>
                <w:szCs w:val="26"/>
                <w:lang w:val="ru-RU" w:eastAsia="ru-RU" w:bidi="ar-SA"/>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5D5DC7" w:rsidRPr="005D5DC7" w:rsidRDefault="00662A09" w:rsidP="00662A09">
            <w:pPr>
              <w:spacing w:after="0" w:line="240" w:lineRule="auto"/>
              <w:ind w:firstLine="0"/>
              <w:jc w:val="center"/>
              <w:rPr>
                <w:rFonts w:ascii="Times New Roman" w:eastAsia="Times New Roman" w:hAnsi="Times New Roman"/>
                <w:b/>
                <w:bCs/>
                <w:color w:val="000000"/>
                <w:sz w:val="26"/>
                <w:szCs w:val="26"/>
                <w:lang w:val="ru-RU" w:eastAsia="ru-RU" w:bidi="ar-SA"/>
              </w:rPr>
            </w:pPr>
            <w:r>
              <w:rPr>
                <w:rFonts w:ascii="Times New Roman" w:eastAsia="Times New Roman" w:hAnsi="Times New Roman"/>
                <w:b/>
                <w:bCs/>
                <w:color w:val="000000"/>
                <w:sz w:val="26"/>
                <w:szCs w:val="26"/>
                <w:lang w:val="ru-RU" w:eastAsia="ru-RU" w:bidi="ar-SA"/>
              </w:rPr>
              <w:t>2014</w:t>
            </w:r>
          </w:p>
        </w:tc>
        <w:tc>
          <w:tcPr>
            <w:tcW w:w="1107" w:type="dxa"/>
            <w:tcBorders>
              <w:top w:val="single" w:sz="4" w:space="0" w:color="auto"/>
              <w:left w:val="single" w:sz="4" w:space="0" w:color="auto"/>
              <w:bottom w:val="single" w:sz="4" w:space="0" w:color="000000"/>
              <w:right w:val="single" w:sz="4" w:space="0" w:color="auto"/>
            </w:tcBorders>
            <w:vAlign w:val="center"/>
            <w:hideMark/>
          </w:tcPr>
          <w:p w:rsidR="005D5DC7" w:rsidRPr="005D5DC7" w:rsidRDefault="00662A09" w:rsidP="00662A09">
            <w:pPr>
              <w:spacing w:after="0" w:line="240" w:lineRule="auto"/>
              <w:ind w:firstLine="0"/>
              <w:jc w:val="center"/>
              <w:rPr>
                <w:rFonts w:ascii="Times New Roman" w:eastAsia="Times New Roman" w:hAnsi="Times New Roman"/>
                <w:b/>
                <w:bCs/>
                <w:color w:val="000000"/>
                <w:sz w:val="26"/>
                <w:szCs w:val="26"/>
                <w:lang w:val="ru-RU" w:eastAsia="ru-RU" w:bidi="ar-SA"/>
              </w:rPr>
            </w:pPr>
            <w:r>
              <w:rPr>
                <w:rFonts w:ascii="Times New Roman" w:eastAsia="Times New Roman" w:hAnsi="Times New Roman"/>
                <w:b/>
                <w:bCs/>
                <w:color w:val="000000"/>
                <w:sz w:val="26"/>
                <w:szCs w:val="26"/>
                <w:lang w:val="ru-RU" w:eastAsia="ru-RU" w:bidi="ar-SA"/>
              </w:rPr>
              <w:t>2015</w:t>
            </w:r>
          </w:p>
        </w:tc>
        <w:tc>
          <w:tcPr>
            <w:tcW w:w="1019" w:type="dxa"/>
            <w:tcBorders>
              <w:top w:val="single" w:sz="4" w:space="0" w:color="auto"/>
              <w:left w:val="single" w:sz="4" w:space="0" w:color="auto"/>
              <w:bottom w:val="single" w:sz="4" w:space="0" w:color="000000"/>
              <w:right w:val="single" w:sz="4" w:space="0" w:color="auto"/>
            </w:tcBorders>
            <w:vAlign w:val="center"/>
            <w:hideMark/>
          </w:tcPr>
          <w:p w:rsidR="005D5DC7" w:rsidRPr="005D5DC7" w:rsidRDefault="00662A09" w:rsidP="00662A09">
            <w:pPr>
              <w:spacing w:after="0" w:line="240" w:lineRule="auto"/>
              <w:ind w:firstLine="0"/>
              <w:jc w:val="center"/>
              <w:rPr>
                <w:rFonts w:ascii="Times New Roman" w:eastAsia="Times New Roman" w:hAnsi="Times New Roman"/>
                <w:b/>
                <w:bCs/>
                <w:color w:val="000000"/>
                <w:sz w:val="26"/>
                <w:szCs w:val="26"/>
                <w:lang w:val="ru-RU" w:eastAsia="ru-RU" w:bidi="ar-SA"/>
              </w:rPr>
            </w:pPr>
            <w:r>
              <w:rPr>
                <w:rFonts w:ascii="Times New Roman" w:eastAsia="Times New Roman" w:hAnsi="Times New Roman"/>
                <w:b/>
                <w:bCs/>
                <w:color w:val="000000"/>
                <w:sz w:val="26"/>
                <w:szCs w:val="26"/>
                <w:lang w:val="ru-RU" w:eastAsia="ru-RU" w:bidi="ar-SA"/>
              </w:rPr>
              <w:t>2016</w:t>
            </w:r>
          </w:p>
        </w:tc>
        <w:tc>
          <w:tcPr>
            <w:tcW w:w="1073" w:type="dxa"/>
            <w:tcBorders>
              <w:top w:val="single" w:sz="4" w:space="0" w:color="auto"/>
              <w:left w:val="single" w:sz="4" w:space="0" w:color="auto"/>
              <w:bottom w:val="single" w:sz="4" w:space="0" w:color="000000"/>
              <w:right w:val="single" w:sz="4" w:space="0" w:color="auto"/>
            </w:tcBorders>
            <w:vAlign w:val="center"/>
            <w:hideMark/>
          </w:tcPr>
          <w:p w:rsidR="005D5DC7" w:rsidRPr="005D5DC7" w:rsidRDefault="00662A09" w:rsidP="00662A09">
            <w:pPr>
              <w:spacing w:after="0" w:line="240" w:lineRule="auto"/>
              <w:ind w:firstLine="0"/>
              <w:jc w:val="center"/>
              <w:rPr>
                <w:rFonts w:ascii="Times New Roman" w:eastAsia="Times New Roman" w:hAnsi="Times New Roman"/>
                <w:b/>
                <w:bCs/>
                <w:color w:val="000000"/>
                <w:sz w:val="26"/>
                <w:szCs w:val="26"/>
                <w:lang w:val="ru-RU" w:eastAsia="ru-RU" w:bidi="ar-SA"/>
              </w:rPr>
            </w:pPr>
            <w:r>
              <w:rPr>
                <w:rFonts w:ascii="Times New Roman" w:eastAsia="Times New Roman" w:hAnsi="Times New Roman"/>
                <w:b/>
                <w:bCs/>
                <w:color w:val="000000"/>
                <w:sz w:val="26"/>
                <w:szCs w:val="26"/>
                <w:lang w:val="ru-RU" w:eastAsia="ru-RU" w:bidi="ar-SA"/>
              </w:rPr>
              <w:t>2017</w:t>
            </w:r>
          </w:p>
        </w:tc>
      </w:tr>
      <w:tr w:rsidR="005D5DC7" w:rsidRPr="005D5DC7" w:rsidTr="001E40E4">
        <w:trPr>
          <w:trHeight w:val="37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На начало отчетного года</w:t>
            </w:r>
          </w:p>
        </w:tc>
        <w:tc>
          <w:tcPr>
            <w:tcW w:w="1134"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0</w:t>
            </w:r>
          </w:p>
        </w:tc>
        <w:tc>
          <w:tcPr>
            <w:tcW w:w="1107"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2161</w:t>
            </w:r>
          </w:p>
        </w:tc>
        <w:tc>
          <w:tcPr>
            <w:tcW w:w="1019"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2186</w:t>
            </w:r>
          </w:p>
        </w:tc>
        <w:tc>
          <w:tcPr>
            <w:tcW w:w="1073"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2231</w:t>
            </w:r>
          </w:p>
        </w:tc>
      </w:tr>
      <w:tr w:rsidR="005D5DC7" w:rsidRPr="005D5DC7" w:rsidTr="001E40E4">
        <w:trPr>
          <w:trHeight w:val="37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Открыто спецсчетов</w:t>
            </w:r>
          </w:p>
        </w:tc>
        <w:tc>
          <w:tcPr>
            <w:tcW w:w="1134"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2191</w:t>
            </w:r>
          </w:p>
        </w:tc>
        <w:tc>
          <w:tcPr>
            <w:tcW w:w="1107"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123</w:t>
            </w:r>
          </w:p>
        </w:tc>
        <w:tc>
          <w:tcPr>
            <w:tcW w:w="1019"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124</w:t>
            </w:r>
          </w:p>
        </w:tc>
        <w:tc>
          <w:tcPr>
            <w:tcW w:w="1073"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81</w:t>
            </w:r>
          </w:p>
        </w:tc>
      </w:tr>
      <w:tr w:rsidR="005D5DC7" w:rsidRPr="005D5DC7" w:rsidTr="001E40E4">
        <w:trPr>
          <w:trHeight w:val="37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Закрыто спецсчетов</w:t>
            </w:r>
          </w:p>
        </w:tc>
        <w:tc>
          <w:tcPr>
            <w:tcW w:w="1134"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30</w:t>
            </w:r>
          </w:p>
        </w:tc>
        <w:tc>
          <w:tcPr>
            <w:tcW w:w="1107"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98</w:t>
            </w:r>
          </w:p>
        </w:tc>
        <w:tc>
          <w:tcPr>
            <w:tcW w:w="1019"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79</w:t>
            </w:r>
          </w:p>
        </w:tc>
        <w:tc>
          <w:tcPr>
            <w:tcW w:w="1073" w:type="dxa"/>
            <w:tcBorders>
              <w:top w:val="nil"/>
              <w:left w:val="nil"/>
              <w:bottom w:val="single" w:sz="4" w:space="0" w:color="auto"/>
              <w:right w:val="single" w:sz="4" w:space="0" w:color="auto"/>
            </w:tcBorders>
            <w:shd w:val="clear" w:color="auto" w:fill="auto"/>
            <w:noWrap/>
            <w:vAlign w:val="bottom"/>
            <w:hideMark/>
          </w:tcPr>
          <w:p w:rsidR="005D5DC7" w:rsidRPr="005D5DC7" w:rsidRDefault="005D5DC7" w:rsidP="005D5DC7">
            <w:pPr>
              <w:spacing w:after="0" w:line="240" w:lineRule="auto"/>
              <w:ind w:firstLine="0"/>
              <w:jc w:val="right"/>
              <w:rPr>
                <w:rFonts w:ascii="Times New Roman" w:eastAsia="Times New Roman" w:hAnsi="Times New Roman"/>
                <w:color w:val="000000"/>
                <w:sz w:val="26"/>
                <w:szCs w:val="26"/>
                <w:lang w:val="ru-RU" w:eastAsia="ru-RU" w:bidi="ar-SA"/>
              </w:rPr>
            </w:pPr>
            <w:r w:rsidRPr="005D5DC7">
              <w:rPr>
                <w:rFonts w:ascii="Times New Roman" w:eastAsia="Times New Roman" w:hAnsi="Times New Roman"/>
                <w:color w:val="000000"/>
                <w:sz w:val="26"/>
                <w:szCs w:val="26"/>
                <w:lang w:val="ru-RU" w:eastAsia="ru-RU" w:bidi="ar-SA"/>
              </w:rPr>
              <w:t>65</w:t>
            </w:r>
          </w:p>
        </w:tc>
      </w:tr>
      <w:tr w:rsidR="005D5DC7" w:rsidRPr="005D5DC7" w:rsidTr="001E40E4">
        <w:trPr>
          <w:trHeight w:val="370"/>
          <w:jc w:val="center"/>
        </w:trPr>
        <w:tc>
          <w:tcPr>
            <w:tcW w:w="4253" w:type="dxa"/>
            <w:tcBorders>
              <w:top w:val="nil"/>
              <w:left w:val="single" w:sz="4" w:space="0" w:color="auto"/>
              <w:bottom w:val="single" w:sz="4" w:space="0" w:color="auto"/>
              <w:right w:val="single" w:sz="4" w:space="0" w:color="auto"/>
            </w:tcBorders>
            <w:shd w:val="clear" w:color="000000" w:fill="D8E4BC"/>
            <w:noWrap/>
            <w:vAlign w:val="bottom"/>
            <w:hideMark/>
          </w:tcPr>
          <w:p w:rsidR="005D5DC7" w:rsidRPr="005D5DC7" w:rsidRDefault="005D5DC7" w:rsidP="005D5DC7">
            <w:pPr>
              <w:spacing w:after="0" w:line="240" w:lineRule="auto"/>
              <w:ind w:firstLine="0"/>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На конец отчетного года</w:t>
            </w:r>
          </w:p>
        </w:tc>
        <w:tc>
          <w:tcPr>
            <w:tcW w:w="1134" w:type="dxa"/>
            <w:tcBorders>
              <w:top w:val="nil"/>
              <w:left w:val="nil"/>
              <w:bottom w:val="single" w:sz="4" w:space="0" w:color="auto"/>
              <w:right w:val="single" w:sz="4" w:space="0" w:color="auto"/>
            </w:tcBorders>
            <w:shd w:val="clear" w:color="000000" w:fill="D8E4BC"/>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2161</w:t>
            </w:r>
          </w:p>
        </w:tc>
        <w:tc>
          <w:tcPr>
            <w:tcW w:w="1107" w:type="dxa"/>
            <w:tcBorders>
              <w:top w:val="nil"/>
              <w:left w:val="nil"/>
              <w:bottom w:val="single" w:sz="4" w:space="0" w:color="auto"/>
              <w:right w:val="single" w:sz="4" w:space="0" w:color="auto"/>
            </w:tcBorders>
            <w:shd w:val="clear" w:color="000000" w:fill="D8E4BC"/>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2186</w:t>
            </w:r>
          </w:p>
        </w:tc>
        <w:tc>
          <w:tcPr>
            <w:tcW w:w="1019" w:type="dxa"/>
            <w:tcBorders>
              <w:top w:val="nil"/>
              <w:left w:val="nil"/>
              <w:bottom w:val="single" w:sz="4" w:space="0" w:color="auto"/>
              <w:right w:val="single" w:sz="4" w:space="0" w:color="auto"/>
            </w:tcBorders>
            <w:shd w:val="clear" w:color="000000" w:fill="D8E4BC"/>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2231</w:t>
            </w:r>
          </w:p>
        </w:tc>
        <w:tc>
          <w:tcPr>
            <w:tcW w:w="1073" w:type="dxa"/>
            <w:tcBorders>
              <w:top w:val="nil"/>
              <w:left w:val="nil"/>
              <w:bottom w:val="single" w:sz="4" w:space="0" w:color="auto"/>
              <w:right w:val="single" w:sz="4" w:space="0" w:color="auto"/>
            </w:tcBorders>
            <w:shd w:val="clear" w:color="000000" w:fill="D8E4BC"/>
            <w:noWrap/>
            <w:vAlign w:val="bottom"/>
            <w:hideMark/>
          </w:tcPr>
          <w:p w:rsidR="005D5DC7" w:rsidRPr="005D5DC7" w:rsidRDefault="005D5DC7" w:rsidP="005D5DC7">
            <w:pPr>
              <w:spacing w:after="0" w:line="240" w:lineRule="auto"/>
              <w:ind w:firstLine="0"/>
              <w:jc w:val="right"/>
              <w:rPr>
                <w:rFonts w:ascii="Times New Roman" w:eastAsia="Times New Roman" w:hAnsi="Times New Roman"/>
                <w:b/>
                <w:bCs/>
                <w:color w:val="000000"/>
                <w:sz w:val="26"/>
                <w:szCs w:val="26"/>
                <w:lang w:val="ru-RU" w:eastAsia="ru-RU" w:bidi="ar-SA"/>
              </w:rPr>
            </w:pPr>
            <w:r w:rsidRPr="005D5DC7">
              <w:rPr>
                <w:rFonts w:ascii="Times New Roman" w:eastAsia="Times New Roman" w:hAnsi="Times New Roman"/>
                <w:b/>
                <w:bCs/>
                <w:color w:val="000000"/>
                <w:sz w:val="26"/>
                <w:szCs w:val="26"/>
                <w:lang w:val="ru-RU" w:eastAsia="ru-RU" w:bidi="ar-SA"/>
              </w:rPr>
              <w:t>2247</w:t>
            </w:r>
          </w:p>
        </w:tc>
      </w:tr>
    </w:tbl>
    <w:p w:rsidR="005D5DC7" w:rsidRPr="005D5DC7" w:rsidRDefault="005D5DC7" w:rsidP="00627171">
      <w:pPr>
        <w:spacing w:line="240" w:lineRule="auto"/>
        <w:ind w:firstLine="709"/>
        <w:contextualSpacing/>
        <w:jc w:val="both"/>
        <w:rPr>
          <w:rFonts w:ascii="Times New Roman" w:hAnsi="Times New Roman"/>
          <w:sz w:val="26"/>
          <w:szCs w:val="26"/>
          <w:lang w:val="ru-RU"/>
        </w:rPr>
      </w:pPr>
    </w:p>
    <w:p w:rsidR="00627171" w:rsidRPr="00422452" w:rsidRDefault="00627171" w:rsidP="00627171">
      <w:pPr>
        <w:spacing w:line="240" w:lineRule="auto"/>
        <w:ind w:firstLine="709"/>
        <w:contextualSpacing/>
        <w:jc w:val="both"/>
        <w:rPr>
          <w:rFonts w:ascii="Times New Roman" w:hAnsi="Times New Roman"/>
          <w:sz w:val="26"/>
          <w:szCs w:val="26"/>
          <w:lang w:val="ru-RU"/>
        </w:rPr>
      </w:pPr>
      <w:bookmarkStart w:id="1" w:name="RANGE!A1:G27"/>
      <w:bookmarkEnd w:id="1"/>
      <w:r w:rsidRPr="00B25991">
        <w:rPr>
          <w:rFonts w:ascii="Times New Roman" w:hAnsi="Times New Roman"/>
          <w:sz w:val="26"/>
          <w:szCs w:val="26"/>
          <w:lang w:val="ru-RU"/>
        </w:rPr>
        <w:t xml:space="preserve">Из данных </w:t>
      </w:r>
      <w:r w:rsidR="00B92009">
        <w:rPr>
          <w:rFonts w:ascii="Times New Roman" w:hAnsi="Times New Roman"/>
          <w:sz w:val="26"/>
          <w:szCs w:val="26"/>
          <w:lang w:val="ru-RU"/>
        </w:rPr>
        <w:t xml:space="preserve">в </w:t>
      </w:r>
      <w:r w:rsidRPr="00B25991">
        <w:rPr>
          <w:rFonts w:ascii="Times New Roman" w:hAnsi="Times New Roman"/>
          <w:sz w:val="26"/>
          <w:szCs w:val="26"/>
          <w:lang w:val="ru-RU"/>
        </w:rPr>
        <w:t>таблиц</w:t>
      </w:r>
      <w:r w:rsidR="00B92009">
        <w:rPr>
          <w:rFonts w:ascii="Times New Roman" w:hAnsi="Times New Roman"/>
          <w:sz w:val="26"/>
          <w:szCs w:val="26"/>
          <w:lang w:val="ru-RU"/>
        </w:rPr>
        <w:t>е</w:t>
      </w:r>
      <w:r w:rsidRPr="00B25991">
        <w:rPr>
          <w:rFonts w:ascii="Times New Roman" w:hAnsi="Times New Roman"/>
          <w:sz w:val="26"/>
          <w:szCs w:val="26"/>
          <w:lang w:val="ru-RU"/>
        </w:rPr>
        <w:t xml:space="preserve"> </w:t>
      </w:r>
      <w:r>
        <w:rPr>
          <w:rFonts w:ascii="Times New Roman" w:hAnsi="Times New Roman"/>
          <w:sz w:val="26"/>
          <w:szCs w:val="26"/>
          <w:lang w:val="ru-RU"/>
        </w:rPr>
        <w:t xml:space="preserve">видно, что за весь период существования региональной программы капитального ремонта прослеживается хотя и незначительный, но прирост количества открытых специальных счетов (3%), что свидетельствует об увеличивающемся стремлении собственников самостоятельно принимать решения о накоплении и расходовании средств фонда капитального ремонта. </w:t>
      </w:r>
    </w:p>
    <w:p w:rsidR="00627171" w:rsidRDefault="00627171" w:rsidP="00A3172D">
      <w:pPr>
        <w:spacing w:after="0" w:line="240" w:lineRule="auto"/>
        <w:ind w:firstLine="708"/>
        <w:jc w:val="both"/>
        <w:rPr>
          <w:rFonts w:ascii="Times New Roman" w:hAnsi="Times New Roman"/>
          <w:sz w:val="26"/>
          <w:szCs w:val="26"/>
          <w:lang w:val="ru-RU"/>
        </w:rPr>
      </w:pPr>
    </w:p>
    <w:p w:rsidR="00A3172D" w:rsidRPr="00EB0610" w:rsidRDefault="00A3172D" w:rsidP="00A3172D">
      <w:pPr>
        <w:spacing w:after="0" w:line="240" w:lineRule="auto"/>
        <w:ind w:firstLine="708"/>
        <w:jc w:val="both"/>
        <w:rPr>
          <w:rFonts w:ascii="Times New Roman" w:hAnsi="Times New Roman"/>
          <w:spacing w:val="-6"/>
          <w:sz w:val="26"/>
          <w:szCs w:val="26"/>
          <w:lang w:val="ru-RU"/>
        </w:rPr>
      </w:pPr>
      <w:r w:rsidRPr="00A3172D">
        <w:rPr>
          <w:rFonts w:ascii="Times New Roman" w:hAnsi="Times New Roman"/>
          <w:sz w:val="26"/>
          <w:szCs w:val="26"/>
          <w:lang w:val="ru-RU"/>
        </w:rPr>
        <w:t xml:space="preserve">В соответствии с действующим жилищным законодательством при формировании фонда капитального ремонта </w:t>
      </w:r>
      <w:r w:rsidRPr="00A3172D">
        <w:rPr>
          <w:rFonts w:ascii="Times New Roman" w:hAnsi="Times New Roman"/>
          <w:b/>
          <w:sz w:val="26"/>
          <w:szCs w:val="26"/>
          <w:lang w:val="ru-RU"/>
        </w:rPr>
        <w:t xml:space="preserve">на специальном счете собственники самостоятельно обеспечивают проведение капитального ремонта. </w:t>
      </w:r>
      <w:r w:rsidRPr="00A3172D">
        <w:rPr>
          <w:rFonts w:ascii="Times New Roman" w:hAnsi="Times New Roman"/>
          <w:sz w:val="26"/>
          <w:szCs w:val="26"/>
          <w:lang w:val="ru-RU"/>
        </w:rPr>
        <w:t xml:space="preserve">Согласно статье 170 Жилищного кодекса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w:t>
      </w:r>
      <w:r w:rsidRPr="00EB0610">
        <w:rPr>
          <w:rFonts w:ascii="Times New Roman" w:hAnsi="Times New Roman"/>
          <w:spacing w:val="-6"/>
          <w:sz w:val="26"/>
          <w:szCs w:val="26"/>
          <w:lang w:val="ru-RU"/>
        </w:rPr>
        <w:t>для финансирования капитального ремонта или выбраны иные способы его финансирования.</w:t>
      </w:r>
    </w:p>
    <w:p w:rsidR="00A3172D" w:rsidRPr="00EB0610" w:rsidRDefault="00A3172D" w:rsidP="00A3172D">
      <w:pPr>
        <w:spacing w:after="0" w:line="240" w:lineRule="auto"/>
        <w:ind w:firstLine="708"/>
        <w:jc w:val="both"/>
        <w:rPr>
          <w:rFonts w:ascii="Times New Roman" w:hAnsi="Times New Roman"/>
          <w:spacing w:val="-8"/>
          <w:sz w:val="26"/>
          <w:szCs w:val="26"/>
          <w:lang w:val="ru-RU"/>
        </w:rPr>
      </w:pPr>
      <w:r w:rsidRPr="00EB0610">
        <w:rPr>
          <w:rFonts w:ascii="Times New Roman" w:hAnsi="Times New Roman"/>
          <w:spacing w:val="-6"/>
          <w:sz w:val="26"/>
          <w:szCs w:val="26"/>
          <w:lang w:val="ru-RU"/>
        </w:rPr>
        <w:lastRenderedPageBreak/>
        <w:t xml:space="preserve">В Фонд модернизации ЖКХ поступают документы от собственников о проведении капитального ремонта – протоколы, договоры подряда, сметы, акты приемки выполненных работ. Капитальный ремонт проводится по видам работ, как отражено в региональной </w:t>
      </w:r>
      <w:r w:rsidRPr="00EB0610">
        <w:rPr>
          <w:rFonts w:ascii="Times New Roman" w:hAnsi="Times New Roman"/>
          <w:spacing w:val="-8"/>
          <w:sz w:val="26"/>
          <w:szCs w:val="26"/>
          <w:lang w:val="ru-RU"/>
        </w:rPr>
        <w:t>программе капитального ремонта. Часто собственники разбивают капитальный ремонт на этапы.</w:t>
      </w:r>
    </w:p>
    <w:p w:rsidR="00A3172D" w:rsidRPr="00EB0610" w:rsidRDefault="00A3172D" w:rsidP="00A3172D">
      <w:pPr>
        <w:spacing w:after="0" w:line="240" w:lineRule="auto"/>
        <w:ind w:firstLine="708"/>
        <w:jc w:val="both"/>
        <w:rPr>
          <w:rFonts w:ascii="Times New Roman" w:hAnsi="Times New Roman"/>
          <w:spacing w:val="-6"/>
          <w:sz w:val="26"/>
          <w:szCs w:val="26"/>
          <w:lang w:val="ru-RU"/>
        </w:rPr>
      </w:pPr>
      <w:r w:rsidRPr="00EB0610">
        <w:rPr>
          <w:rFonts w:ascii="Times New Roman" w:hAnsi="Times New Roman"/>
          <w:spacing w:val="-6"/>
          <w:sz w:val="26"/>
          <w:szCs w:val="26"/>
          <w:lang w:val="ru-RU"/>
        </w:rPr>
        <w:t>Решения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контроля качества проводимого капитального ремонта и лица, уполномоченного от имени собственников помещений в многоквартирном доме на осуществление такого контроля, принимается общим собранием собственников помещений в многоквартирном доме.</w:t>
      </w:r>
    </w:p>
    <w:p w:rsidR="00A3172D" w:rsidRPr="003D5A4B" w:rsidRDefault="00A3172D" w:rsidP="00A3172D">
      <w:pPr>
        <w:spacing w:after="0" w:line="240" w:lineRule="auto"/>
        <w:ind w:firstLine="708"/>
        <w:jc w:val="both"/>
        <w:rPr>
          <w:rFonts w:ascii="Times New Roman" w:hAnsi="Times New Roman"/>
          <w:sz w:val="26"/>
          <w:szCs w:val="26"/>
          <w:u w:val="single"/>
          <w:lang w:val="ru-RU"/>
        </w:rPr>
      </w:pPr>
      <w:r w:rsidRPr="003D5A4B">
        <w:rPr>
          <w:rFonts w:ascii="Times New Roman" w:hAnsi="Times New Roman"/>
          <w:sz w:val="26"/>
          <w:szCs w:val="26"/>
          <w:u w:val="single"/>
          <w:lang w:val="ru-RU"/>
        </w:rPr>
        <w:t>Полномочия Фонда ограничиваются принятием надлежаще оформленных пакетов документов от собственников и предоставление их в кредитные организации для оплаты подрядным организациям выполненных работ.</w:t>
      </w:r>
    </w:p>
    <w:p w:rsidR="00885A53" w:rsidRPr="003210A1" w:rsidRDefault="00885A53" w:rsidP="00885A53">
      <w:pPr>
        <w:spacing w:after="0" w:line="240" w:lineRule="auto"/>
        <w:ind w:firstLine="709"/>
        <w:contextualSpacing/>
        <w:jc w:val="both"/>
        <w:rPr>
          <w:rFonts w:ascii="Times New Roman" w:hAnsi="Times New Roman"/>
          <w:sz w:val="26"/>
          <w:szCs w:val="26"/>
          <w:lang w:val="ru-RU"/>
        </w:rPr>
      </w:pPr>
      <w:r w:rsidRPr="00422452">
        <w:rPr>
          <w:rFonts w:ascii="Times New Roman" w:hAnsi="Times New Roman"/>
          <w:sz w:val="26"/>
          <w:szCs w:val="26"/>
          <w:lang w:val="ru-RU"/>
        </w:rPr>
        <w:t>На</w:t>
      </w:r>
      <w:r>
        <w:rPr>
          <w:rFonts w:ascii="Times New Roman" w:hAnsi="Times New Roman"/>
          <w:sz w:val="26"/>
          <w:szCs w:val="26"/>
          <w:lang w:val="ru-RU"/>
        </w:rPr>
        <w:t>растающим итогом с момента реализации региональной программы</w:t>
      </w:r>
      <w:r w:rsidRPr="00422452">
        <w:rPr>
          <w:rFonts w:ascii="Times New Roman" w:hAnsi="Times New Roman"/>
          <w:sz w:val="26"/>
          <w:szCs w:val="26"/>
          <w:lang w:val="ru-RU"/>
        </w:rPr>
        <w:t xml:space="preserve"> 01.01.2018г. по поручениям собственников на списание денежных средств </w:t>
      </w:r>
      <w:r w:rsidRPr="003210A1">
        <w:rPr>
          <w:rFonts w:ascii="Times New Roman" w:hAnsi="Times New Roman"/>
          <w:sz w:val="26"/>
          <w:szCs w:val="26"/>
          <w:lang w:val="ru-RU"/>
        </w:rPr>
        <w:t xml:space="preserve">произведены оплаты (авансы, выполненные работы) по </w:t>
      </w:r>
      <w:r w:rsidRPr="003210A1">
        <w:rPr>
          <w:rFonts w:ascii="Times New Roman" w:hAnsi="Times New Roman"/>
          <w:b/>
          <w:sz w:val="26"/>
          <w:szCs w:val="26"/>
          <w:lang w:val="ru-RU"/>
        </w:rPr>
        <w:t>409</w:t>
      </w:r>
      <w:r w:rsidRPr="003210A1">
        <w:rPr>
          <w:rFonts w:ascii="Times New Roman" w:hAnsi="Times New Roman"/>
          <w:sz w:val="26"/>
          <w:szCs w:val="26"/>
          <w:lang w:val="ru-RU"/>
        </w:rPr>
        <w:t xml:space="preserve"> многоквартирным домам на общую сумму </w:t>
      </w:r>
      <w:r>
        <w:rPr>
          <w:rFonts w:ascii="Times New Roman" w:hAnsi="Times New Roman"/>
          <w:b/>
          <w:sz w:val="26"/>
          <w:szCs w:val="26"/>
          <w:lang w:val="ru-RU"/>
        </w:rPr>
        <w:t>399 830,97</w:t>
      </w:r>
      <w:r w:rsidRPr="003210A1">
        <w:rPr>
          <w:rFonts w:ascii="Times New Roman" w:hAnsi="Times New Roman"/>
          <w:b/>
          <w:sz w:val="26"/>
          <w:szCs w:val="26"/>
          <w:lang w:val="ru-RU"/>
        </w:rPr>
        <w:t xml:space="preserve"> </w:t>
      </w:r>
      <w:r>
        <w:rPr>
          <w:rFonts w:ascii="Times New Roman" w:hAnsi="Times New Roman"/>
          <w:b/>
          <w:sz w:val="26"/>
          <w:szCs w:val="26"/>
          <w:lang w:val="ru-RU"/>
        </w:rPr>
        <w:t>тыс. руб.</w:t>
      </w:r>
    </w:p>
    <w:p w:rsidR="00A3172D" w:rsidRDefault="00A3172D" w:rsidP="00A3172D">
      <w:pPr>
        <w:pStyle w:val="a4"/>
        <w:spacing w:after="0" w:line="240" w:lineRule="auto"/>
        <w:ind w:left="0" w:firstLine="708"/>
        <w:jc w:val="both"/>
        <w:rPr>
          <w:rFonts w:ascii="Times New Roman" w:hAnsi="Times New Roman"/>
          <w:color w:val="000000"/>
          <w:sz w:val="26"/>
          <w:szCs w:val="26"/>
          <w:lang w:val="ru-RU"/>
        </w:rPr>
      </w:pPr>
      <w:r w:rsidRPr="00A3172D">
        <w:rPr>
          <w:rFonts w:ascii="Times New Roman" w:hAnsi="Times New Roman"/>
          <w:color w:val="000000"/>
          <w:sz w:val="26"/>
          <w:szCs w:val="26"/>
          <w:lang w:val="ru-RU"/>
        </w:rPr>
        <w:t>Выполнение капитального ремонта нарастающим итогом на 01.01.2018 г в разрезе районов/городских округов:</w:t>
      </w:r>
    </w:p>
    <w:p w:rsidR="004461AE" w:rsidRPr="00A3172D" w:rsidRDefault="004461AE" w:rsidP="004461AE">
      <w:pPr>
        <w:pStyle w:val="a4"/>
        <w:spacing w:after="0" w:line="240" w:lineRule="auto"/>
        <w:ind w:left="0" w:firstLine="708"/>
        <w:jc w:val="right"/>
        <w:rPr>
          <w:rFonts w:ascii="Times New Roman" w:hAnsi="Times New Roman"/>
          <w:color w:val="000000"/>
          <w:sz w:val="26"/>
          <w:szCs w:val="26"/>
          <w:lang w:val="ru-RU"/>
        </w:rPr>
      </w:pPr>
      <w:r>
        <w:rPr>
          <w:rFonts w:ascii="Times New Roman" w:hAnsi="Times New Roman"/>
          <w:color w:val="000000"/>
          <w:sz w:val="26"/>
          <w:szCs w:val="26"/>
          <w:lang w:val="ru-RU"/>
        </w:rPr>
        <w:t>(тыс. руб)</w:t>
      </w:r>
    </w:p>
    <w:tbl>
      <w:tblPr>
        <w:tblW w:w="10050" w:type="dxa"/>
        <w:jc w:val="center"/>
        <w:tblLook w:val="04A0" w:firstRow="1" w:lastRow="0" w:firstColumn="1" w:lastColumn="0" w:noHBand="0" w:noVBand="1"/>
      </w:tblPr>
      <w:tblGrid>
        <w:gridCol w:w="3793"/>
        <w:gridCol w:w="2014"/>
        <w:gridCol w:w="1099"/>
        <w:gridCol w:w="1134"/>
        <w:gridCol w:w="2010"/>
      </w:tblGrid>
      <w:tr w:rsidR="00A3172D" w:rsidRPr="00DB6A21" w:rsidTr="004461AE">
        <w:trPr>
          <w:trHeight w:val="851"/>
          <w:jc w:val="center"/>
        </w:trPr>
        <w:tc>
          <w:tcPr>
            <w:tcW w:w="3793" w:type="dxa"/>
            <w:tcBorders>
              <w:top w:val="single" w:sz="4" w:space="0" w:color="auto"/>
              <w:left w:val="single" w:sz="4" w:space="0" w:color="auto"/>
              <w:bottom w:val="single" w:sz="4" w:space="0" w:color="auto"/>
              <w:right w:val="single" w:sz="4" w:space="0" w:color="auto"/>
            </w:tcBorders>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Район/городской округ</w:t>
            </w:r>
          </w:p>
        </w:tc>
        <w:tc>
          <w:tcPr>
            <w:tcW w:w="2014" w:type="dxa"/>
            <w:tcBorders>
              <w:top w:val="single" w:sz="4" w:space="0" w:color="auto"/>
              <w:left w:val="nil"/>
              <w:bottom w:val="single" w:sz="4" w:space="0" w:color="auto"/>
              <w:right w:val="single" w:sz="4" w:space="0" w:color="auto"/>
            </w:tcBorders>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Кол</w:t>
            </w:r>
            <w:r w:rsidR="00A21748" w:rsidRPr="00DB6A21">
              <w:rPr>
                <w:rFonts w:ascii="Times New Roman" w:hAnsi="Times New Roman"/>
                <w:color w:val="000000"/>
                <w:sz w:val="24"/>
                <w:szCs w:val="24"/>
                <w:lang w:val="ru-RU"/>
              </w:rPr>
              <w:t>-</w:t>
            </w:r>
            <w:r w:rsidRPr="00DB6A21">
              <w:rPr>
                <w:rFonts w:ascii="Times New Roman" w:hAnsi="Times New Roman"/>
                <w:color w:val="000000"/>
                <w:sz w:val="24"/>
                <w:szCs w:val="24"/>
              </w:rPr>
              <w:t>во муниципальных образований</w:t>
            </w:r>
          </w:p>
        </w:tc>
        <w:tc>
          <w:tcPr>
            <w:tcW w:w="1099" w:type="dxa"/>
            <w:tcBorders>
              <w:top w:val="single" w:sz="4" w:space="0" w:color="auto"/>
              <w:left w:val="nil"/>
              <w:bottom w:val="single" w:sz="4" w:space="0" w:color="auto"/>
              <w:right w:val="single" w:sz="4" w:space="0" w:color="auto"/>
            </w:tcBorders>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Кол</w:t>
            </w:r>
            <w:r w:rsidR="00A21748" w:rsidRPr="00DB6A21">
              <w:rPr>
                <w:rFonts w:ascii="Times New Roman" w:hAnsi="Times New Roman"/>
                <w:color w:val="000000"/>
                <w:sz w:val="24"/>
                <w:szCs w:val="24"/>
                <w:lang w:val="ru-RU"/>
              </w:rPr>
              <w:t>-</w:t>
            </w:r>
            <w:r w:rsidRPr="00DB6A21">
              <w:rPr>
                <w:rFonts w:ascii="Times New Roman" w:hAnsi="Times New Roman"/>
                <w:color w:val="000000"/>
                <w:sz w:val="24"/>
                <w:szCs w:val="24"/>
              </w:rPr>
              <w:t>во МКД</w:t>
            </w:r>
          </w:p>
        </w:tc>
        <w:tc>
          <w:tcPr>
            <w:tcW w:w="1134" w:type="dxa"/>
            <w:tcBorders>
              <w:top w:val="single" w:sz="4" w:space="0" w:color="auto"/>
              <w:left w:val="nil"/>
              <w:bottom w:val="single" w:sz="4" w:space="0" w:color="auto"/>
              <w:right w:val="single" w:sz="4" w:space="0" w:color="auto"/>
            </w:tcBorders>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Кол</w:t>
            </w:r>
            <w:r w:rsidR="00A21748" w:rsidRPr="00DB6A21">
              <w:rPr>
                <w:rFonts w:ascii="Times New Roman" w:hAnsi="Times New Roman"/>
                <w:color w:val="000000"/>
                <w:sz w:val="24"/>
                <w:szCs w:val="24"/>
                <w:lang w:val="ru-RU"/>
              </w:rPr>
              <w:t>-</w:t>
            </w:r>
            <w:r w:rsidRPr="00DB6A21">
              <w:rPr>
                <w:rFonts w:ascii="Times New Roman" w:hAnsi="Times New Roman"/>
                <w:color w:val="000000"/>
                <w:sz w:val="24"/>
                <w:szCs w:val="24"/>
              </w:rPr>
              <w:t>во работ</w:t>
            </w:r>
          </w:p>
        </w:tc>
        <w:tc>
          <w:tcPr>
            <w:tcW w:w="2010" w:type="dxa"/>
            <w:tcBorders>
              <w:top w:val="single" w:sz="4" w:space="0" w:color="auto"/>
              <w:left w:val="nil"/>
              <w:bottom w:val="single" w:sz="4" w:space="0" w:color="auto"/>
              <w:right w:val="single" w:sz="4" w:space="0" w:color="auto"/>
            </w:tcBorders>
            <w:vAlign w:val="center"/>
            <w:hideMark/>
          </w:tcPr>
          <w:p w:rsidR="00A3172D" w:rsidRPr="00DB6A21" w:rsidRDefault="00A3172D" w:rsidP="004461AE">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Стоимость выполненных работ</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Барабинский р-н</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4</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773</w:t>
            </w:r>
            <w:r w:rsidR="004461AE" w:rsidRPr="00DB6A21">
              <w:rPr>
                <w:rFonts w:ascii="Times New Roman" w:hAnsi="Times New Roman"/>
                <w:color w:val="000000"/>
                <w:sz w:val="24"/>
                <w:szCs w:val="24"/>
                <w:lang w:val="ru-RU"/>
              </w:rPr>
              <w:t>,</w:t>
            </w:r>
            <w:r w:rsidRPr="00DB6A21">
              <w:rPr>
                <w:rFonts w:ascii="Times New Roman" w:hAnsi="Times New Roman"/>
                <w:color w:val="000000"/>
                <w:sz w:val="24"/>
                <w:szCs w:val="24"/>
              </w:rPr>
              <w:t>57</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Болотнинский р-н</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133</w:t>
            </w:r>
            <w:r w:rsidR="00F21C3A" w:rsidRPr="00DB6A21">
              <w:rPr>
                <w:rFonts w:ascii="Times New Roman" w:hAnsi="Times New Roman"/>
                <w:color w:val="000000"/>
                <w:sz w:val="24"/>
                <w:szCs w:val="24"/>
                <w:lang w:val="ru-RU"/>
              </w:rPr>
              <w:t>,</w:t>
            </w:r>
            <w:r w:rsidRPr="00DB6A21">
              <w:rPr>
                <w:rFonts w:ascii="Times New Roman" w:hAnsi="Times New Roman"/>
                <w:color w:val="000000"/>
                <w:sz w:val="24"/>
                <w:szCs w:val="24"/>
              </w:rPr>
              <w:t>00</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г.о. Бердск</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24</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43</w:t>
            </w:r>
          </w:p>
        </w:tc>
        <w:tc>
          <w:tcPr>
            <w:tcW w:w="2010" w:type="dxa"/>
            <w:tcBorders>
              <w:top w:val="nil"/>
              <w:left w:val="nil"/>
              <w:bottom w:val="single" w:sz="4" w:space="0" w:color="auto"/>
              <w:right w:val="single" w:sz="4" w:space="0" w:color="auto"/>
            </w:tcBorders>
            <w:noWrap/>
            <w:vAlign w:val="bottom"/>
            <w:hideMark/>
          </w:tcPr>
          <w:p w:rsidR="00A3172D" w:rsidRPr="00DB6A21" w:rsidRDefault="00F21C3A"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16 626</w:t>
            </w:r>
            <w:r w:rsidRPr="00DB6A21">
              <w:rPr>
                <w:rFonts w:ascii="Times New Roman" w:hAnsi="Times New Roman"/>
                <w:color w:val="000000"/>
                <w:sz w:val="24"/>
                <w:szCs w:val="24"/>
                <w:lang w:val="ru-RU"/>
              </w:rPr>
              <w:t>,</w:t>
            </w:r>
            <w:r w:rsidR="00A3172D" w:rsidRPr="00DB6A21">
              <w:rPr>
                <w:rFonts w:ascii="Times New Roman" w:hAnsi="Times New Roman"/>
                <w:color w:val="000000"/>
                <w:sz w:val="24"/>
                <w:szCs w:val="24"/>
              </w:rPr>
              <w:t>42</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г.о. Искитим</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9</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12</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7</w:t>
            </w:r>
            <w:r w:rsidR="00F21C3A" w:rsidRPr="00DB6A21">
              <w:rPr>
                <w:rFonts w:ascii="Times New Roman" w:hAnsi="Times New Roman"/>
                <w:color w:val="000000"/>
                <w:sz w:val="24"/>
                <w:szCs w:val="24"/>
              </w:rPr>
              <w:t> </w:t>
            </w:r>
            <w:r w:rsidRPr="00DB6A21">
              <w:rPr>
                <w:rFonts w:ascii="Times New Roman" w:hAnsi="Times New Roman"/>
                <w:color w:val="000000"/>
                <w:sz w:val="24"/>
                <w:szCs w:val="24"/>
              </w:rPr>
              <w:t>704</w:t>
            </w:r>
            <w:r w:rsidR="00F21C3A" w:rsidRPr="00DB6A21">
              <w:rPr>
                <w:rFonts w:ascii="Times New Roman" w:hAnsi="Times New Roman"/>
                <w:color w:val="000000"/>
                <w:sz w:val="24"/>
                <w:szCs w:val="24"/>
                <w:lang w:val="ru-RU"/>
              </w:rPr>
              <w:t>,</w:t>
            </w:r>
            <w:r w:rsidRPr="00DB6A21">
              <w:rPr>
                <w:rFonts w:ascii="Times New Roman" w:hAnsi="Times New Roman"/>
                <w:color w:val="000000"/>
                <w:sz w:val="24"/>
                <w:szCs w:val="24"/>
              </w:rPr>
              <w:t>02</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г.о. Новосибирск</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330</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525</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345</w:t>
            </w:r>
            <w:r w:rsidR="00F21C3A" w:rsidRPr="00DB6A21">
              <w:rPr>
                <w:rFonts w:ascii="Times New Roman" w:hAnsi="Times New Roman"/>
                <w:color w:val="000000"/>
                <w:sz w:val="24"/>
                <w:szCs w:val="24"/>
              </w:rPr>
              <w:t> </w:t>
            </w:r>
            <w:r w:rsidRPr="00DB6A21">
              <w:rPr>
                <w:rFonts w:ascii="Times New Roman" w:hAnsi="Times New Roman"/>
                <w:color w:val="000000"/>
                <w:sz w:val="24"/>
                <w:szCs w:val="24"/>
              </w:rPr>
              <w:t>079</w:t>
            </w:r>
            <w:r w:rsidR="00F21C3A" w:rsidRPr="00DB6A21">
              <w:rPr>
                <w:rFonts w:ascii="Times New Roman" w:hAnsi="Times New Roman"/>
                <w:color w:val="000000"/>
                <w:sz w:val="24"/>
                <w:szCs w:val="24"/>
                <w:lang w:val="ru-RU"/>
              </w:rPr>
              <w:t>,</w:t>
            </w:r>
            <w:r w:rsidR="00F21C3A" w:rsidRPr="00DB6A21">
              <w:rPr>
                <w:rFonts w:ascii="Times New Roman" w:hAnsi="Times New Roman"/>
                <w:color w:val="000000"/>
                <w:sz w:val="24"/>
                <w:szCs w:val="24"/>
              </w:rPr>
              <w:t>2</w:t>
            </w:r>
            <w:r w:rsidRPr="00DB6A21">
              <w:rPr>
                <w:rFonts w:ascii="Times New Roman" w:hAnsi="Times New Roman"/>
                <w:color w:val="000000"/>
                <w:sz w:val="24"/>
                <w:szCs w:val="24"/>
              </w:rPr>
              <w:t>7</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г.о. Обь</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4</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248</w:t>
            </w:r>
            <w:r w:rsidR="00F21C3A" w:rsidRPr="00DB6A21">
              <w:rPr>
                <w:rFonts w:ascii="Times New Roman" w:hAnsi="Times New Roman"/>
                <w:color w:val="000000"/>
                <w:sz w:val="24"/>
                <w:szCs w:val="24"/>
                <w:lang w:val="ru-RU"/>
              </w:rPr>
              <w:t>,</w:t>
            </w:r>
            <w:r w:rsidRPr="00DB6A21">
              <w:rPr>
                <w:rFonts w:ascii="Times New Roman" w:hAnsi="Times New Roman"/>
                <w:color w:val="000000"/>
                <w:sz w:val="24"/>
                <w:szCs w:val="24"/>
              </w:rPr>
              <w:t>06</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Куйбышевский р-н</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10</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2</w:t>
            </w:r>
            <w:r w:rsidR="00F21C3A" w:rsidRPr="00DB6A21">
              <w:rPr>
                <w:rFonts w:ascii="Times New Roman" w:hAnsi="Times New Roman"/>
                <w:color w:val="000000"/>
                <w:sz w:val="24"/>
                <w:szCs w:val="24"/>
              </w:rPr>
              <w:t> </w:t>
            </w:r>
            <w:r w:rsidRPr="00DB6A21">
              <w:rPr>
                <w:rFonts w:ascii="Times New Roman" w:hAnsi="Times New Roman"/>
                <w:color w:val="000000"/>
                <w:sz w:val="24"/>
                <w:szCs w:val="24"/>
              </w:rPr>
              <w:t>486</w:t>
            </w:r>
            <w:r w:rsidR="00F21C3A" w:rsidRPr="00DB6A21">
              <w:rPr>
                <w:rFonts w:ascii="Times New Roman" w:hAnsi="Times New Roman"/>
                <w:color w:val="000000"/>
                <w:sz w:val="24"/>
                <w:szCs w:val="24"/>
                <w:lang w:val="ru-RU"/>
              </w:rPr>
              <w:t>,</w:t>
            </w:r>
            <w:r w:rsidRPr="00DB6A21">
              <w:rPr>
                <w:rFonts w:ascii="Times New Roman" w:hAnsi="Times New Roman"/>
                <w:color w:val="000000"/>
                <w:sz w:val="24"/>
                <w:szCs w:val="24"/>
              </w:rPr>
              <w:t>3</w:t>
            </w:r>
            <w:r w:rsidR="00F21C3A" w:rsidRPr="00DB6A21">
              <w:rPr>
                <w:rFonts w:ascii="Times New Roman" w:hAnsi="Times New Roman"/>
                <w:color w:val="000000"/>
                <w:sz w:val="24"/>
                <w:szCs w:val="24"/>
                <w:lang w:val="ru-RU"/>
              </w:rPr>
              <w:t>6</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color w:val="000000"/>
                <w:sz w:val="24"/>
                <w:szCs w:val="24"/>
              </w:rPr>
            </w:pPr>
            <w:r w:rsidRPr="00DB6A21">
              <w:rPr>
                <w:rFonts w:ascii="Times New Roman" w:hAnsi="Times New Roman"/>
                <w:color w:val="000000"/>
                <w:sz w:val="24"/>
                <w:szCs w:val="24"/>
              </w:rPr>
              <w:t>Новосибирский р-н</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5</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36</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color w:val="000000"/>
                <w:sz w:val="24"/>
                <w:szCs w:val="24"/>
              </w:rPr>
            </w:pPr>
            <w:r w:rsidRPr="00DB6A21">
              <w:rPr>
                <w:rFonts w:ascii="Times New Roman" w:hAnsi="Times New Roman"/>
                <w:color w:val="000000"/>
                <w:sz w:val="24"/>
                <w:szCs w:val="24"/>
              </w:rPr>
              <w:t>54</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color w:val="000000"/>
                <w:sz w:val="24"/>
                <w:szCs w:val="24"/>
              </w:rPr>
            </w:pPr>
            <w:r w:rsidRPr="00DB6A21">
              <w:rPr>
                <w:rFonts w:ascii="Times New Roman" w:hAnsi="Times New Roman"/>
                <w:color w:val="000000"/>
                <w:sz w:val="24"/>
                <w:szCs w:val="24"/>
              </w:rPr>
              <w:t>26</w:t>
            </w:r>
            <w:r w:rsidR="00F21C3A" w:rsidRPr="00DB6A21">
              <w:rPr>
                <w:rFonts w:ascii="Times New Roman" w:hAnsi="Times New Roman"/>
                <w:color w:val="000000"/>
                <w:sz w:val="24"/>
                <w:szCs w:val="24"/>
              </w:rPr>
              <w:t> </w:t>
            </w:r>
            <w:r w:rsidRPr="00DB6A21">
              <w:rPr>
                <w:rFonts w:ascii="Times New Roman" w:hAnsi="Times New Roman"/>
                <w:color w:val="000000"/>
                <w:sz w:val="24"/>
                <w:szCs w:val="24"/>
              </w:rPr>
              <w:t>780</w:t>
            </w:r>
            <w:r w:rsidR="00F21C3A" w:rsidRPr="00DB6A21">
              <w:rPr>
                <w:rFonts w:ascii="Times New Roman" w:hAnsi="Times New Roman"/>
                <w:color w:val="000000"/>
                <w:sz w:val="24"/>
                <w:szCs w:val="24"/>
                <w:lang w:val="ru-RU"/>
              </w:rPr>
              <w:t>,</w:t>
            </w:r>
            <w:r w:rsidRPr="00DB6A21">
              <w:rPr>
                <w:rFonts w:ascii="Times New Roman" w:hAnsi="Times New Roman"/>
                <w:color w:val="000000"/>
                <w:sz w:val="24"/>
                <w:szCs w:val="24"/>
              </w:rPr>
              <w:t>2</w:t>
            </w:r>
            <w:r w:rsidR="00F21C3A" w:rsidRPr="00DB6A21">
              <w:rPr>
                <w:rFonts w:ascii="Times New Roman" w:hAnsi="Times New Roman"/>
                <w:color w:val="000000"/>
                <w:sz w:val="24"/>
                <w:szCs w:val="24"/>
                <w:lang w:val="ru-RU"/>
              </w:rPr>
              <w:t>7</w:t>
            </w:r>
          </w:p>
        </w:tc>
      </w:tr>
      <w:tr w:rsidR="00A3172D" w:rsidRPr="00DB6A21" w:rsidTr="004461AE">
        <w:trPr>
          <w:trHeight w:val="300"/>
          <w:jc w:val="center"/>
        </w:trPr>
        <w:tc>
          <w:tcPr>
            <w:tcW w:w="3793" w:type="dxa"/>
            <w:tcBorders>
              <w:top w:val="nil"/>
              <w:left w:val="single" w:sz="4" w:space="0" w:color="auto"/>
              <w:bottom w:val="single" w:sz="4" w:space="0" w:color="auto"/>
              <w:right w:val="single" w:sz="4" w:space="0" w:color="auto"/>
            </w:tcBorders>
            <w:noWrap/>
            <w:vAlign w:val="bottom"/>
            <w:hideMark/>
          </w:tcPr>
          <w:p w:rsidR="00A3172D" w:rsidRPr="00DB6A21" w:rsidRDefault="00A3172D" w:rsidP="00A21748">
            <w:pPr>
              <w:spacing w:after="0" w:line="240" w:lineRule="auto"/>
              <w:ind w:firstLine="29"/>
              <w:rPr>
                <w:rFonts w:ascii="Times New Roman" w:hAnsi="Times New Roman"/>
                <w:b/>
                <w:color w:val="000000"/>
                <w:sz w:val="24"/>
                <w:szCs w:val="24"/>
              </w:rPr>
            </w:pPr>
            <w:r w:rsidRPr="00DB6A21">
              <w:rPr>
                <w:rFonts w:ascii="Times New Roman" w:hAnsi="Times New Roman"/>
                <w:b/>
                <w:color w:val="000000"/>
                <w:sz w:val="24"/>
                <w:szCs w:val="24"/>
              </w:rPr>
              <w:t>Итого</w:t>
            </w:r>
          </w:p>
        </w:tc>
        <w:tc>
          <w:tcPr>
            <w:tcW w:w="201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b/>
                <w:color w:val="000000"/>
                <w:sz w:val="24"/>
                <w:szCs w:val="24"/>
              </w:rPr>
            </w:pPr>
            <w:r w:rsidRPr="00DB6A21">
              <w:rPr>
                <w:rFonts w:ascii="Times New Roman" w:hAnsi="Times New Roman"/>
                <w:b/>
                <w:color w:val="000000"/>
                <w:sz w:val="24"/>
                <w:szCs w:val="24"/>
              </w:rPr>
              <w:t>12</w:t>
            </w:r>
          </w:p>
        </w:tc>
        <w:tc>
          <w:tcPr>
            <w:tcW w:w="1099"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b/>
                <w:color w:val="000000"/>
                <w:sz w:val="24"/>
                <w:szCs w:val="24"/>
              </w:rPr>
            </w:pPr>
            <w:r w:rsidRPr="00DB6A21">
              <w:rPr>
                <w:rFonts w:ascii="Times New Roman" w:hAnsi="Times New Roman"/>
                <w:b/>
                <w:color w:val="000000"/>
                <w:sz w:val="24"/>
                <w:szCs w:val="24"/>
              </w:rPr>
              <w:t>409</w:t>
            </w:r>
          </w:p>
        </w:tc>
        <w:tc>
          <w:tcPr>
            <w:tcW w:w="1134" w:type="dxa"/>
            <w:tcBorders>
              <w:top w:val="nil"/>
              <w:left w:val="nil"/>
              <w:bottom w:val="single" w:sz="4" w:space="0" w:color="auto"/>
              <w:right w:val="single" w:sz="4" w:space="0" w:color="auto"/>
            </w:tcBorders>
            <w:noWrap/>
            <w:vAlign w:val="center"/>
            <w:hideMark/>
          </w:tcPr>
          <w:p w:rsidR="00A3172D" w:rsidRPr="00DB6A21" w:rsidRDefault="00A3172D" w:rsidP="00A21748">
            <w:pPr>
              <w:spacing w:after="0" w:line="240" w:lineRule="auto"/>
              <w:ind w:firstLine="29"/>
              <w:jc w:val="center"/>
              <w:rPr>
                <w:rFonts w:ascii="Times New Roman" w:hAnsi="Times New Roman"/>
                <w:b/>
                <w:color w:val="000000"/>
                <w:sz w:val="24"/>
                <w:szCs w:val="24"/>
              </w:rPr>
            </w:pPr>
            <w:r w:rsidRPr="00DB6A21">
              <w:rPr>
                <w:rFonts w:ascii="Times New Roman" w:hAnsi="Times New Roman"/>
                <w:b/>
                <w:color w:val="000000"/>
                <w:sz w:val="24"/>
                <w:szCs w:val="24"/>
              </w:rPr>
              <w:t>653</w:t>
            </w:r>
          </w:p>
        </w:tc>
        <w:tc>
          <w:tcPr>
            <w:tcW w:w="2010" w:type="dxa"/>
            <w:tcBorders>
              <w:top w:val="nil"/>
              <w:left w:val="nil"/>
              <w:bottom w:val="single" w:sz="4" w:space="0" w:color="auto"/>
              <w:right w:val="single" w:sz="4" w:space="0" w:color="auto"/>
            </w:tcBorders>
            <w:noWrap/>
            <w:vAlign w:val="bottom"/>
            <w:hideMark/>
          </w:tcPr>
          <w:p w:rsidR="00A3172D" w:rsidRPr="00DB6A21" w:rsidRDefault="00A3172D" w:rsidP="00F21C3A">
            <w:pPr>
              <w:spacing w:after="0" w:line="240" w:lineRule="auto"/>
              <w:ind w:firstLine="29"/>
              <w:jc w:val="right"/>
              <w:rPr>
                <w:rFonts w:ascii="Times New Roman" w:hAnsi="Times New Roman"/>
                <w:b/>
                <w:color w:val="000000"/>
                <w:sz w:val="24"/>
                <w:szCs w:val="24"/>
              </w:rPr>
            </w:pPr>
            <w:r w:rsidRPr="00DB6A21">
              <w:rPr>
                <w:rFonts w:ascii="Times New Roman" w:hAnsi="Times New Roman"/>
                <w:b/>
                <w:color w:val="000000"/>
                <w:sz w:val="24"/>
                <w:szCs w:val="24"/>
              </w:rPr>
              <w:t>399</w:t>
            </w:r>
            <w:r w:rsidR="00F21C3A" w:rsidRPr="00DB6A21">
              <w:rPr>
                <w:rFonts w:ascii="Times New Roman" w:hAnsi="Times New Roman"/>
                <w:b/>
                <w:color w:val="000000"/>
                <w:sz w:val="24"/>
                <w:szCs w:val="24"/>
              </w:rPr>
              <w:t> </w:t>
            </w:r>
            <w:r w:rsidRPr="00DB6A21">
              <w:rPr>
                <w:rFonts w:ascii="Times New Roman" w:hAnsi="Times New Roman"/>
                <w:b/>
                <w:color w:val="000000"/>
                <w:sz w:val="24"/>
                <w:szCs w:val="24"/>
              </w:rPr>
              <w:t>830</w:t>
            </w:r>
            <w:r w:rsidR="00F21C3A" w:rsidRPr="00DB6A21">
              <w:rPr>
                <w:rFonts w:ascii="Times New Roman" w:hAnsi="Times New Roman"/>
                <w:b/>
                <w:color w:val="000000"/>
                <w:sz w:val="24"/>
                <w:szCs w:val="24"/>
                <w:lang w:val="ru-RU"/>
              </w:rPr>
              <w:t>,</w:t>
            </w:r>
            <w:r w:rsidRPr="00DB6A21">
              <w:rPr>
                <w:rFonts w:ascii="Times New Roman" w:hAnsi="Times New Roman"/>
                <w:b/>
                <w:color w:val="000000"/>
                <w:sz w:val="24"/>
                <w:szCs w:val="24"/>
              </w:rPr>
              <w:t>97</w:t>
            </w:r>
          </w:p>
        </w:tc>
      </w:tr>
    </w:tbl>
    <w:p w:rsidR="00815DBD" w:rsidRDefault="00815DBD" w:rsidP="00A3172D">
      <w:pPr>
        <w:pStyle w:val="a4"/>
        <w:spacing w:after="0" w:line="240" w:lineRule="auto"/>
        <w:ind w:left="0" w:firstLine="708"/>
        <w:jc w:val="both"/>
        <w:rPr>
          <w:rFonts w:ascii="Times New Roman" w:hAnsi="Times New Roman"/>
          <w:color w:val="000000"/>
          <w:sz w:val="26"/>
          <w:szCs w:val="26"/>
          <w:lang w:val="ru-RU"/>
        </w:rPr>
      </w:pPr>
    </w:p>
    <w:p w:rsidR="00A3172D" w:rsidRPr="00A3172D" w:rsidRDefault="00A3172D" w:rsidP="00A3172D">
      <w:pPr>
        <w:pStyle w:val="a4"/>
        <w:spacing w:after="0" w:line="240" w:lineRule="auto"/>
        <w:ind w:left="0" w:firstLine="708"/>
        <w:jc w:val="both"/>
        <w:rPr>
          <w:rFonts w:ascii="Times New Roman" w:hAnsi="Times New Roman"/>
          <w:color w:val="000000"/>
          <w:sz w:val="26"/>
          <w:szCs w:val="26"/>
          <w:lang w:val="ru-RU"/>
        </w:rPr>
      </w:pPr>
      <w:r w:rsidRPr="00A3172D">
        <w:rPr>
          <w:rFonts w:ascii="Times New Roman" w:hAnsi="Times New Roman"/>
          <w:color w:val="000000"/>
          <w:sz w:val="26"/>
          <w:szCs w:val="26"/>
          <w:lang w:val="ru-RU"/>
        </w:rPr>
        <w:t>Выполнение капитального ремонта нарастающим итогом на 01.01.2018 г в разрезе видов работ:</w:t>
      </w:r>
    </w:p>
    <w:tbl>
      <w:tblPr>
        <w:tblW w:w="10060" w:type="dxa"/>
        <w:tblLayout w:type="fixed"/>
        <w:tblLook w:val="04A0" w:firstRow="1" w:lastRow="0" w:firstColumn="1" w:lastColumn="0" w:noHBand="0" w:noVBand="1"/>
      </w:tblPr>
      <w:tblGrid>
        <w:gridCol w:w="636"/>
        <w:gridCol w:w="6305"/>
        <w:gridCol w:w="1134"/>
        <w:gridCol w:w="851"/>
        <w:gridCol w:w="1134"/>
      </w:tblGrid>
      <w:tr w:rsidR="00A3172D" w:rsidRPr="00A3172D" w:rsidTr="00685EEA">
        <w:trPr>
          <w:trHeight w:val="248"/>
        </w:trPr>
        <w:tc>
          <w:tcPr>
            <w:tcW w:w="636" w:type="dxa"/>
            <w:vMerge w:val="restart"/>
            <w:tcBorders>
              <w:top w:val="single" w:sz="4" w:space="0" w:color="auto"/>
              <w:left w:val="single" w:sz="4" w:space="0" w:color="auto"/>
              <w:right w:val="single" w:sz="4" w:space="0" w:color="auto"/>
            </w:tcBorders>
            <w:shd w:val="clear" w:color="000000" w:fill="FFFFFF"/>
            <w:vAlign w:val="center"/>
            <w:hideMark/>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 п/п</w:t>
            </w:r>
          </w:p>
        </w:tc>
        <w:tc>
          <w:tcPr>
            <w:tcW w:w="6305" w:type="dxa"/>
            <w:vMerge w:val="restart"/>
            <w:tcBorders>
              <w:top w:val="single" w:sz="4" w:space="0" w:color="auto"/>
              <w:left w:val="nil"/>
              <w:right w:val="single" w:sz="4" w:space="0" w:color="auto"/>
            </w:tcBorders>
            <w:shd w:val="clear" w:color="000000" w:fill="FFFFFF"/>
            <w:vAlign w:val="center"/>
            <w:hideMark/>
          </w:tcPr>
          <w:p w:rsidR="00A3172D" w:rsidRPr="00A3172D" w:rsidRDefault="00A3172D" w:rsidP="00685EEA">
            <w:pPr>
              <w:spacing w:after="0" w:line="240" w:lineRule="auto"/>
              <w:ind w:firstLine="0"/>
              <w:jc w:val="center"/>
              <w:rPr>
                <w:rFonts w:ascii="Times New Roman" w:hAnsi="Times New Roman"/>
                <w:bCs/>
                <w:color w:val="000000"/>
                <w:sz w:val="26"/>
                <w:szCs w:val="26"/>
              </w:rPr>
            </w:pPr>
            <w:r w:rsidRPr="00A3172D">
              <w:rPr>
                <w:rFonts w:ascii="Times New Roman" w:hAnsi="Times New Roman"/>
                <w:bCs/>
                <w:color w:val="000000"/>
                <w:sz w:val="26"/>
                <w:szCs w:val="26"/>
              </w:rPr>
              <w:t>Виды работ</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A3172D" w:rsidRPr="00A3172D" w:rsidRDefault="00A3172D" w:rsidP="00685EEA">
            <w:pPr>
              <w:spacing w:after="0" w:line="240" w:lineRule="auto"/>
              <w:ind w:firstLine="0"/>
              <w:jc w:val="center"/>
              <w:rPr>
                <w:rFonts w:ascii="Times New Roman" w:hAnsi="Times New Roman"/>
                <w:bCs/>
                <w:color w:val="000000"/>
                <w:sz w:val="26"/>
                <w:szCs w:val="26"/>
              </w:rPr>
            </w:pPr>
            <w:r w:rsidRPr="00A3172D">
              <w:rPr>
                <w:rFonts w:ascii="Times New Roman" w:hAnsi="Times New Roman"/>
                <w:bCs/>
                <w:color w:val="000000"/>
                <w:sz w:val="26"/>
                <w:szCs w:val="26"/>
              </w:rPr>
              <w:t>Количество работ</w:t>
            </w:r>
          </w:p>
        </w:tc>
      </w:tr>
      <w:tr w:rsidR="00A3172D" w:rsidRPr="00A3172D" w:rsidTr="00685EEA">
        <w:trPr>
          <w:trHeight w:val="315"/>
        </w:trPr>
        <w:tc>
          <w:tcPr>
            <w:tcW w:w="636" w:type="dxa"/>
            <w:vMerge/>
            <w:tcBorders>
              <w:left w:val="single" w:sz="4" w:space="0" w:color="auto"/>
              <w:bottom w:val="single" w:sz="4" w:space="0" w:color="auto"/>
              <w:right w:val="single" w:sz="4" w:space="0" w:color="auto"/>
            </w:tcBorders>
            <w:shd w:val="clear" w:color="000000" w:fill="FFFFFF"/>
            <w:vAlign w:val="bottom"/>
          </w:tcPr>
          <w:p w:rsidR="00A3172D" w:rsidRPr="00A3172D" w:rsidRDefault="00A3172D" w:rsidP="00685EEA">
            <w:pPr>
              <w:spacing w:after="0" w:line="240" w:lineRule="auto"/>
              <w:ind w:firstLine="0"/>
              <w:jc w:val="center"/>
              <w:rPr>
                <w:rFonts w:ascii="Times New Roman" w:hAnsi="Times New Roman"/>
                <w:color w:val="000000"/>
                <w:sz w:val="26"/>
                <w:szCs w:val="26"/>
              </w:rPr>
            </w:pPr>
          </w:p>
        </w:tc>
        <w:tc>
          <w:tcPr>
            <w:tcW w:w="6305" w:type="dxa"/>
            <w:vMerge/>
            <w:tcBorders>
              <w:left w:val="nil"/>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rPr>
                <w:rFonts w:ascii="Times New Roman" w:hAnsi="Times New Roman"/>
                <w:b/>
                <w:bCs/>
                <w:color w:val="000000"/>
                <w:sz w:val="26"/>
                <w:szCs w:val="26"/>
              </w:rPr>
            </w:pPr>
          </w:p>
        </w:tc>
        <w:tc>
          <w:tcPr>
            <w:tcW w:w="1134" w:type="dxa"/>
            <w:tcBorders>
              <w:top w:val="nil"/>
              <w:left w:val="nil"/>
              <w:bottom w:val="single" w:sz="4" w:space="0" w:color="auto"/>
              <w:right w:val="single" w:sz="4" w:space="0" w:color="auto"/>
            </w:tcBorders>
            <w:shd w:val="clear" w:color="000000" w:fill="FFFFFF"/>
            <w:vAlign w:val="center"/>
          </w:tcPr>
          <w:p w:rsidR="00A3172D" w:rsidRPr="00685EEA" w:rsidRDefault="00A3172D" w:rsidP="00685EEA">
            <w:pPr>
              <w:spacing w:after="0" w:line="240" w:lineRule="auto"/>
              <w:ind w:firstLine="0"/>
              <w:jc w:val="center"/>
              <w:rPr>
                <w:rFonts w:ascii="Times New Roman" w:hAnsi="Times New Roman"/>
                <w:bCs/>
                <w:color w:val="000000"/>
                <w:sz w:val="26"/>
                <w:szCs w:val="26"/>
              </w:rPr>
            </w:pPr>
            <w:r w:rsidRPr="00685EEA">
              <w:rPr>
                <w:rFonts w:ascii="Times New Roman" w:hAnsi="Times New Roman"/>
                <w:bCs/>
                <w:color w:val="000000"/>
                <w:sz w:val="26"/>
                <w:szCs w:val="26"/>
              </w:rPr>
              <w:t>Новосибирск</w:t>
            </w:r>
          </w:p>
        </w:tc>
        <w:tc>
          <w:tcPr>
            <w:tcW w:w="851" w:type="dxa"/>
            <w:tcBorders>
              <w:top w:val="nil"/>
              <w:left w:val="nil"/>
              <w:bottom w:val="single" w:sz="4" w:space="0" w:color="auto"/>
              <w:right w:val="single" w:sz="4" w:space="0" w:color="auto"/>
            </w:tcBorders>
            <w:shd w:val="clear" w:color="000000" w:fill="FFFFFF"/>
            <w:vAlign w:val="center"/>
          </w:tcPr>
          <w:p w:rsidR="00A3172D" w:rsidRPr="00685EEA" w:rsidRDefault="00A3172D" w:rsidP="00685EEA">
            <w:pPr>
              <w:spacing w:after="0" w:line="240" w:lineRule="auto"/>
              <w:ind w:firstLine="0"/>
              <w:jc w:val="center"/>
              <w:rPr>
                <w:rFonts w:ascii="Times New Roman" w:hAnsi="Times New Roman"/>
                <w:bCs/>
                <w:color w:val="000000"/>
                <w:sz w:val="26"/>
                <w:szCs w:val="26"/>
              </w:rPr>
            </w:pPr>
            <w:r w:rsidRPr="00685EEA">
              <w:rPr>
                <w:rFonts w:ascii="Times New Roman" w:hAnsi="Times New Roman"/>
                <w:bCs/>
                <w:color w:val="000000"/>
                <w:sz w:val="26"/>
                <w:szCs w:val="26"/>
              </w:rPr>
              <w:t>НСО</w:t>
            </w:r>
          </w:p>
        </w:tc>
        <w:tc>
          <w:tcPr>
            <w:tcW w:w="1134" w:type="dxa"/>
            <w:tcBorders>
              <w:top w:val="nil"/>
              <w:left w:val="nil"/>
              <w:bottom w:val="single" w:sz="4" w:space="0" w:color="auto"/>
              <w:right w:val="single" w:sz="4" w:space="0" w:color="auto"/>
            </w:tcBorders>
            <w:shd w:val="clear" w:color="000000" w:fill="FFFFFF"/>
            <w:vAlign w:val="center"/>
          </w:tcPr>
          <w:p w:rsidR="00A3172D" w:rsidRPr="00685EEA" w:rsidRDefault="00A3172D" w:rsidP="00685EEA">
            <w:pPr>
              <w:spacing w:after="0" w:line="240" w:lineRule="auto"/>
              <w:ind w:firstLine="0"/>
              <w:jc w:val="center"/>
              <w:rPr>
                <w:rFonts w:ascii="Times New Roman" w:hAnsi="Times New Roman"/>
                <w:bCs/>
                <w:color w:val="000000"/>
                <w:sz w:val="26"/>
                <w:szCs w:val="26"/>
              </w:rPr>
            </w:pPr>
            <w:r w:rsidRPr="00685EEA">
              <w:rPr>
                <w:rFonts w:ascii="Times New Roman" w:hAnsi="Times New Roman"/>
                <w:bCs/>
                <w:color w:val="000000"/>
                <w:sz w:val="26"/>
                <w:szCs w:val="26"/>
              </w:rPr>
              <w:t>Всего</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lang w:val="ru-RU"/>
              </w:rPr>
            </w:pPr>
            <w:r w:rsidRPr="00A3172D">
              <w:rPr>
                <w:rFonts w:ascii="Times New Roman" w:hAnsi="Times New Roman"/>
                <w:color w:val="000000"/>
                <w:sz w:val="26"/>
                <w:szCs w:val="26"/>
                <w:lang w:val="ru-RU"/>
              </w:rPr>
              <w:t>Ремонт внутридомовой инженерной системы горячего водоснабжения</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42</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12</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54</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2</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lang w:val="ru-RU"/>
              </w:rPr>
            </w:pPr>
            <w:r w:rsidRPr="00A3172D">
              <w:rPr>
                <w:rFonts w:ascii="Times New Roman" w:hAnsi="Times New Roman"/>
                <w:color w:val="000000"/>
                <w:sz w:val="26"/>
                <w:szCs w:val="26"/>
                <w:lang w:val="ru-RU"/>
              </w:rPr>
              <w:t>Ремонт внутридомовой инженерной системы канализования и водоотведения</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40</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8</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48</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3</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lang w:val="ru-RU"/>
              </w:rPr>
            </w:pPr>
            <w:r w:rsidRPr="00A3172D">
              <w:rPr>
                <w:rFonts w:ascii="Times New Roman" w:hAnsi="Times New Roman"/>
                <w:color w:val="000000"/>
                <w:sz w:val="26"/>
                <w:szCs w:val="26"/>
                <w:lang w:val="ru-RU"/>
              </w:rPr>
              <w:t>Ремонт внутридомовой инженерной системы теплоснабжения</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50</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7</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57</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lang w:val="ru-RU"/>
              </w:rPr>
            </w:pPr>
            <w:r w:rsidRPr="00A3172D">
              <w:rPr>
                <w:rFonts w:ascii="Times New Roman" w:hAnsi="Times New Roman"/>
                <w:color w:val="000000"/>
                <w:sz w:val="26"/>
                <w:szCs w:val="26"/>
                <w:lang w:val="ru-RU"/>
              </w:rPr>
              <w:t>Ремонт внутридомовой инженерной системы холодного водоснабжения</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40</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9</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49</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5</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lang w:val="ru-RU"/>
              </w:rPr>
            </w:pPr>
            <w:r w:rsidRPr="00A3172D">
              <w:rPr>
                <w:rFonts w:ascii="Times New Roman" w:hAnsi="Times New Roman"/>
                <w:color w:val="000000"/>
                <w:sz w:val="26"/>
                <w:szCs w:val="26"/>
                <w:lang w:val="ru-RU"/>
              </w:rPr>
              <w:t>Ремонт внутридомовой инженерной системы электроснабжения</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40</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7</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47</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lastRenderedPageBreak/>
              <w:t>6</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lang w:val="ru-RU"/>
              </w:rPr>
            </w:pPr>
            <w:r w:rsidRPr="00A3172D">
              <w:rPr>
                <w:rFonts w:ascii="Times New Roman" w:hAnsi="Times New Roman"/>
                <w:color w:val="000000"/>
                <w:sz w:val="26"/>
                <w:szCs w:val="26"/>
                <w:lang w:val="ru-RU"/>
              </w:rPr>
              <w:t>Ремонт или замена лифтового оборудования, признанного непригодным для эксплуатации, ремонт лифтовых шахт</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12</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3</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15</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7</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rPr>
            </w:pPr>
            <w:r w:rsidRPr="00A3172D">
              <w:rPr>
                <w:rFonts w:ascii="Times New Roman" w:hAnsi="Times New Roman"/>
                <w:color w:val="000000"/>
                <w:sz w:val="26"/>
                <w:szCs w:val="26"/>
              </w:rPr>
              <w:t>Ремонт крыши</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151</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25</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176</w:t>
            </w:r>
          </w:p>
        </w:tc>
      </w:tr>
      <w:tr w:rsidR="00A3172D" w:rsidRPr="00A3172D" w:rsidTr="00685EEA">
        <w:trPr>
          <w:trHeight w:val="315"/>
        </w:trPr>
        <w:tc>
          <w:tcPr>
            <w:tcW w:w="636" w:type="dxa"/>
            <w:tcBorders>
              <w:top w:val="nil"/>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8</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lang w:val="ru-RU"/>
              </w:rPr>
            </w:pPr>
            <w:r w:rsidRPr="00A3172D">
              <w:rPr>
                <w:rFonts w:ascii="Times New Roman" w:hAnsi="Times New Roman"/>
                <w:color w:val="000000"/>
                <w:sz w:val="26"/>
                <w:szCs w:val="26"/>
                <w:lang w:val="ru-RU"/>
              </w:rPr>
              <w:t>Ремонт подвальных помещений, относящихся к общему имуществу в многоквартирном доме</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29</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15</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44</w:t>
            </w:r>
          </w:p>
        </w:tc>
      </w:tr>
      <w:tr w:rsidR="00A3172D" w:rsidRPr="00A3172D" w:rsidTr="00685EEA">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9</w:t>
            </w:r>
          </w:p>
        </w:tc>
        <w:tc>
          <w:tcPr>
            <w:tcW w:w="6305" w:type="dxa"/>
            <w:tcBorders>
              <w:top w:val="single" w:sz="4" w:space="0" w:color="auto"/>
              <w:left w:val="nil"/>
              <w:bottom w:val="single" w:sz="4" w:space="0" w:color="auto"/>
              <w:right w:val="single" w:sz="4" w:space="0" w:color="auto"/>
            </w:tcBorders>
            <w:noWrap/>
            <w:vAlign w:val="center"/>
            <w:hideMark/>
          </w:tcPr>
          <w:p w:rsidR="00A3172D" w:rsidRPr="00A3172D" w:rsidRDefault="00A3172D" w:rsidP="00685EEA">
            <w:pPr>
              <w:spacing w:after="0" w:line="240" w:lineRule="auto"/>
              <w:ind w:firstLine="0"/>
              <w:rPr>
                <w:rFonts w:ascii="Times New Roman" w:hAnsi="Times New Roman"/>
                <w:color w:val="000000"/>
                <w:sz w:val="26"/>
                <w:szCs w:val="26"/>
              </w:rPr>
            </w:pPr>
            <w:r w:rsidRPr="00A3172D">
              <w:rPr>
                <w:rFonts w:ascii="Times New Roman" w:hAnsi="Times New Roman"/>
                <w:color w:val="000000"/>
                <w:sz w:val="26"/>
                <w:szCs w:val="26"/>
              </w:rPr>
              <w:t>Ремонт фасада</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119</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44</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r w:rsidRPr="00A3172D">
              <w:rPr>
                <w:rFonts w:ascii="Times New Roman" w:hAnsi="Times New Roman"/>
                <w:color w:val="000000"/>
                <w:sz w:val="26"/>
                <w:szCs w:val="26"/>
              </w:rPr>
              <w:t>163</w:t>
            </w:r>
          </w:p>
        </w:tc>
      </w:tr>
      <w:tr w:rsidR="00A3172D" w:rsidRPr="00A3172D" w:rsidTr="00685EEA">
        <w:trPr>
          <w:trHeight w:val="31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A3172D" w:rsidRPr="00A3172D" w:rsidRDefault="00A3172D" w:rsidP="00685EEA">
            <w:pPr>
              <w:spacing w:after="0" w:line="240" w:lineRule="auto"/>
              <w:ind w:firstLine="0"/>
              <w:jc w:val="center"/>
              <w:rPr>
                <w:rFonts w:ascii="Times New Roman" w:hAnsi="Times New Roman"/>
                <w:color w:val="000000"/>
                <w:sz w:val="26"/>
                <w:szCs w:val="26"/>
              </w:rPr>
            </w:pPr>
          </w:p>
        </w:tc>
        <w:tc>
          <w:tcPr>
            <w:tcW w:w="6305"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right"/>
              <w:rPr>
                <w:rFonts w:ascii="Times New Roman" w:hAnsi="Times New Roman"/>
                <w:b/>
                <w:color w:val="000000"/>
                <w:sz w:val="26"/>
                <w:szCs w:val="26"/>
              </w:rPr>
            </w:pPr>
            <w:r w:rsidRPr="00A3172D">
              <w:rPr>
                <w:rFonts w:ascii="Times New Roman" w:hAnsi="Times New Roman"/>
                <w:b/>
                <w:color w:val="000000"/>
                <w:sz w:val="26"/>
                <w:szCs w:val="26"/>
              </w:rPr>
              <w:t>Итого</w:t>
            </w:r>
          </w:p>
        </w:tc>
        <w:tc>
          <w:tcPr>
            <w:tcW w:w="1134" w:type="dxa"/>
            <w:tcBorders>
              <w:top w:val="single" w:sz="4" w:space="0" w:color="auto"/>
              <w:left w:val="nil"/>
              <w:bottom w:val="single" w:sz="4" w:space="0" w:color="auto"/>
              <w:right w:val="single" w:sz="4" w:space="0" w:color="auto"/>
            </w:tcBorders>
            <w:noWrap/>
            <w:vAlign w:val="center"/>
          </w:tcPr>
          <w:p w:rsidR="00A3172D" w:rsidRPr="00A3172D" w:rsidRDefault="00A3172D" w:rsidP="00685EEA">
            <w:pPr>
              <w:spacing w:after="0" w:line="240" w:lineRule="auto"/>
              <w:ind w:firstLine="0"/>
              <w:jc w:val="center"/>
              <w:rPr>
                <w:rFonts w:ascii="Times New Roman" w:hAnsi="Times New Roman"/>
                <w:b/>
                <w:color w:val="000000"/>
                <w:sz w:val="26"/>
                <w:szCs w:val="26"/>
              </w:rPr>
            </w:pPr>
            <w:r w:rsidRPr="00A3172D">
              <w:rPr>
                <w:rFonts w:ascii="Times New Roman" w:hAnsi="Times New Roman"/>
                <w:b/>
                <w:color w:val="000000"/>
                <w:sz w:val="26"/>
                <w:szCs w:val="26"/>
              </w:rPr>
              <w:t>523</w:t>
            </w:r>
          </w:p>
        </w:tc>
        <w:tc>
          <w:tcPr>
            <w:tcW w:w="851"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b/>
                <w:color w:val="000000"/>
                <w:sz w:val="26"/>
                <w:szCs w:val="26"/>
              </w:rPr>
            </w:pPr>
            <w:r w:rsidRPr="00A3172D">
              <w:rPr>
                <w:rFonts w:ascii="Times New Roman" w:hAnsi="Times New Roman"/>
                <w:b/>
                <w:color w:val="000000"/>
                <w:sz w:val="26"/>
                <w:szCs w:val="26"/>
              </w:rPr>
              <w:t>130</w:t>
            </w:r>
          </w:p>
        </w:tc>
        <w:tc>
          <w:tcPr>
            <w:tcW w:w="1134" w:type="dxa"/>
            <w:tcBorders>
              <w:top w:val="single" w:sz="4" w:space="0" w:color="auto"/>
              <w:left w:val="nil"/>
              <w:bottom w:val="single" w:sz="4" w:space="0" w:color="auto"/>
              <w:right w:val="single" w:sz="4" w:space="0" w:color="auto"/>
            </w:tcBorders>
            <w:vAlign w:val="center"/>
          </w:tcPr>
          <w:p w:rsidR="00A3172D" w:rsidRPr="00A3172D" w:rsidRDefault="00A3172D" w:rsidP="00685EEA">
            <w:pPr>
              <w:spacing w:after="0" w:line="240" w:lineRule="auto"/>
              <w:ind w:firstLine="0"/>
              <w:jc w:val="center"/>
              <w:rPr>
                <w:rFonts w:ascii="Times New Roman" w:hAnsi="Times New Roman"/>
                <w:b/>
                <w:color w:val="000000"/>
                <w:sz w:val="26"/>
                <w:szCs w:val="26"/>
              </w:rPr>
            </w:pPr>
            <w:r w:rsidRPr="00A3172D">
              <w:rPr>
                <w:rFonts w:ascii="Times New Roman" w:hAnsi="Times New Roman"/>
                <w:b/>
                <w:color w:val="000000"/>
                <w:sz w:val="26"/>
                <w:szCs w:val="26"/>
              </w:rPr>
              <w:t>653</w:t>
            </w:r>
          </w:p>
        </w:tc>
      </w:tr>
    </w:tbl>
    <w:p w:rsidR="003D5A4B" w:rsidRDefault="003D5A4B" w:rsidP="00B107BD">
      <w:pPr>
        <w:spacing w:line="240" w:lineRule="auto"/>
        <w:ind w:firstLine="0"/>
        <w:contextualSpacing/>
        <w:jc w:val="center"/>
        <w:rPr>
          <w:rFonts w:ascii="Times New Roman" w:hAnsi="Times New Roman"/>
          <w:b/>
          <w:sz w:val="26"/>
          <w:szCs w:val="26"/>
          <w:lang w:val="ru-RU"/>
        </w:rPr>
      </w:pPr>
    </w:p>
    <w:p w:rsidR="00815DBD" w:rsidRDefault="00815DBD" w:rsidP="00B107BD">
      <w:pPr>
        <w:spacing w:line="240" w:lineRule="auto"/>
        <w:ind w:firstLine="0"/>
        <w:contextualSpacing/>
        <w:jc w:val="center"/>
        <w:rPr>
          <w:rFonts w:ascii="Times New Roman" w:hAnsi="Times New Roman"/>
          <w:b/>
          <w:sz w:val="26"/>
          <w:szCs w:val="26"/>
          <w:lang w:val="ru-RU"/>
        </w:rPr>
      </w:pPr>
    </w:p>
    <w:p w:rsidR="00815DBD" w:rsidRDefault="00B107BD" w:rsidP="00815DBD">
      <w:pPr>
        <w:spacing w:line="240" w:lineRule="auto"/>
        <w:ind w:firstLine="0"/>
        <w:contextualSpacing/>
        <w:jc w:val="center"/>
        <w:rPr>
          <w:rFonts w:ascii="Times New Roman" w:hAnsi="Times New Roman"/>
          <w:b/>
          <w:sz w:val="26"/>
          <w:szCs w:val="26"/>
          <w:lang w:val="ru-RU"/>
        </w:rPr>
      </w:pPr>
      <w:r w:rsidRPr="003D5A4B">
        <w:rPr>
          <w:rFonts w:ascii="Times New Roman" w:hAnsi="Times New Roman"/>
          <w:b/>
          <w:sz w:val="26"/>
          <w:szCs w:val="26"/>
          <w:lang w:val="ru-RU"/>
        </w:rPr>
        <w:t xml:space="preserve">Формирование фондов капитального ремонта на специальных счетах, </w:t>
      </w:r>
    </w:p>
    <w:p w:rsidR="00B107BD" w:rsidRPr="003D5A4B" w:rsidRDefault="00B107BD" w:rsidP="00815DBD">
      <w:pPr>
        <w:spacing w:line="240" w:lineRule="auto"/>
        <w:ind w:firstLine="0"/>
        <w:contextualSpacing/>
        <w:jc w:val="center"/>
        <w:rPr>
          <w:rFonts w:ascii="Times New Roman" w:hAnsi="Times New Roman"/>
          <w:b/>
          <w:sz w:val="26"/>
          <w:szCs w:val="26"/>
          <w:lang w:val="ru-RU"/>
        </w:rPr>
      </w:pPr>
      <w:r w:rsidRPr="003D5A4B">
        <w:rPr>
          <w:rFonts w:ascii="Times New Roman" w:hAnsi="Times New Roman"/>
          <w:b/>
          <w:sz w:val="26"/>
          <w:szCs w:val="26"/>
          <w:lang w:val="ru-RU"/>
        </w:rPr>
        <w:t>владельцем которых является региональный оператор</w:t>
      </w:r>
    </w:p>
    <w:p w:rsidR="00815DBD" w:rsidRDefault="00815DBD" w:rsidP="00B107BD">
      <w:pPr>
        <w:spacing w:line="240" w:lineRule="auto"/>
        <w:ind w:firstLine="709"/>
        <w:contextualSpacing/>
        <w:jc w:val="both"/>
        <w:rPr>
          <w:rFonts w:ascii="Times New Roman" w:hAnsi="Times New Roman"/>
          <w:sz w:val="26"/>
          <w:szCs w:val="26"/>
          <w:lang w:val="ru-RU"/>
        </w:rPr>
      </w:pPr>
    </w:p>
    <w:p w:rsidR="00B107BD" w:rsidRPr="00AE573F" w:rsidRDefault="00B107BD" w:rsidP="00815DBD">
      <w:pPr>
        <w:spacing w:line="240" w:lineRule="auto"/>
        <w:ind w:firstLine="0"/>
        <w:contextualSpacing/>
        <w:jc w:val="center"/>
        <w:rPr>
          <w:rFonts w:ascii="Times New Roman" w:hAnsi="Times New Roman"/>
          <w:b/>
          <w:sz w:val="26"/>
          <w:szCs w:val="26"/>
          <w:lang w:val="ru-RU"/>
        </w:rPr>
      </w:pPr>
      <w:r w:rsidRPr="00AE573F">
        <w:rPr>
          <w:rFonts w:ascii="Times New Roman" w:hAnsi="Times New Roman"/>
          <w:b/>
          <w:sz w:val="26"/>
          <w:szCs w:val="26"/>
          <w:lang w:val="ru-RU"/>
        </w:rPr>
        <w:t>Движение средств фонда капитального ремонта на специальных счетах</w:t>
      </w:r>
    </w:p>
    <w:p w:rsidR="00B107BD" w:rsidRPr="004D172C" w:rsidRDefault="00B107BD" w:rsidP="00B107BD">
      <w:pPr>
        <w:spacing w:line="240" w:lineRule="auto"/>
        <w:contextualSpacing/>
        <w:jc w:val="right"/>
        <w:rPr>
          <w:rFonts w:ascii="Times New Roman" w:hAnsi="Times New Roman"/>
          <w:i/>
          <w:sz w:val="26"/>
          <w:szCs w:val="26"/>
          <w:lang w:val="ru-RU"/>
        </w:rPr>
      </w:pPr>
      <w:r w:rsidRPr="004D172C">
        <w:rPr>
          <w:rFonts w:ascii="Times New Roman" w:hAnsi="Times New Roman"/>
          <w:i/>
          <w:sz w:val="26"/>
          <w:szCs w:val="26"/>
          <w:lang w:val="ru-RU"/>
        </w:rPr>
        <w:t>(тыс. руб.)</w:t>
      </w:r>
    </w:p>
    <w:tbl>
      <w:tblPr>
        <w:tblStyle w:val="a5"/>
        <w:tblW w:w="9940" w:type="dxa"/>
        <w:tblLook w:val="04A0" w:firstRow="1" w:lastRow="0" w:firstColumn="1" w:lastColumn="0" w:noHBand="0" w:noVBand="1"/>
      </w:tblPr>
      <w:tblGrid>
        <w:gridCol w:w="1166"/>
        <w:gridCol w:w="1627"/>
        <w:gridCol w:w="1256"/>
        <w:gridCol w:w="1744"/>
        <w:gridCol w:w="2566"/>
        <w:gridCol w:w="1581"/>
      </w:tblGrid>
      <w:tr w:rsidR="00B107BD" w:rsidRPr="00AA210F" w:rsidTr="00815DBD">
        <w:tc>
          <w:tcPr>
            <w:tcW w:w="1166" w:type="dxa"/>
            <w:vMerge w:val="restart"/>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center"/>
              <w:rPr>
                <w:rFonts w:ascii="Times New Roman" w:hAnsi="Times New Roman"/>
                <w:b/>
                <w:sz w:val="26"/>
                <w:szCs w:val="26"/>
                <w:lang w:val="ru-RU"/>
              </w:rPr>
            </w:pPr>
            <w:r w:rsidRPr="00DE17CA">
              <w:rPr>
                <w:rFonts w:ascii="Times New Roman" w:hAnsi="Times New Roman"/>
                <w:b/>
                <w:sz w:val="26"/>
                <w:szCs w:val="26"/>
                <w:lang w:val="ru-RU"/>
              </w:rPr>
              <w:t>Период</w:t>
            </w:r>
          </w:p>
        </w:tc>
        <w:tc>
          <w:tcPr>
            <w:tcW w:w="2883" w:type="dxa"/>
            <w:gridSpan w:val="2"/>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center"/>
              <w:rPr>
                <w:rFonts w:ascii="Times New Roman" w:hAnsi="Times New Roman"/>
                <w:b/>
                <w:sz w:val="26"/>
                <w:szCs w:val="26"/>
                <w:lang w:val="ru-RU"/>
              </w:rPr>
            </w:pPr>
            <w:r>
              <w:rPr>
                <w:rFonts w:ascii="Times New Roman" w:hAnsi="Times New Roman"/>
                <w:b/>
                <w:sz w:val="26"/>
                <w:szCs w:val="26"/>
                <w:lang w:val="ru-RU"/>
              </w:rPr>
              <w:t>Поступило</w:t>
            </w:r>
          </w:p>
        </w:tc>
        <w:tc>
          <w:tcPr>
            <w:tcW w:w="4310" w:type="dxa"/>
            <w:gridSpan w:val="2"/>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center"/>
              <w:rPr>
                <w:rFonts w:ascii="Times New Roman" w:hAnsi="Times New Roman"/>
                <w:b/>
                <w:sz w:val="26"/>
                <w:szCs w:val="26"/>
                <w:lang w:val="ru-RU"/>
              </w:rPr>
            </w:pPr>
            <w:r w:rsidRPr="00DE17CA">
              <w:rPr>
                <w:rFonts w:ascii="Times New Roman" w:hAnsi="Times New Roman"/>
                <w:b/>
                <w:sz w:val="26"/>
                <w:szCs w:val="26"/>
                <w:lang w:val="ru-RU"/>
              </w:rPr>
              <w:t>Списано</w:t>
            </w:r>
          </w:p>
        </w:tc>
        <w:tc>
          <w:tcPr>
            <w:tcW w:w="1581" w:type="dxa"/>
            <w:vMerge w:val="restart"/>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center"/>
              <w:rPr>
                <w:rFonts w:ascii="Times New Roman" w:hAnsi="Times New Roman"/>
                <w:b/>
                <w:sz w:val="26"/>
                <w:szCs w:val="26"/>
                <w:lang w:val="ru-RU"/>
              </w:rPr>
            </w:pPr>
            <w:r>
              <w:rPr>
                <w:rFonts w:ascii="Times New Roman" w:hAnsi="Times New Roman"/>
                <w:b/>
                <w:sz w:val="26"/>
                <w:szCs w:val="26"/>
                <w:lang w:val="ru-RU"/>
              </w:rPr>
              <w:t>Остаток</w:t>
            </w:r>
          </w:p>
        </w:tc>
      </w:tr>
      <w:tr w:rsidR="00B107BD" w:rsidRPr="00093145" w:rsidTr="00815DBD">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7BD" w:rsidRDefault="00B107BD" w:rsidP="00815DBD">
            <w:pPr>
              <w:spacing w:after="0" w:line="240" w:lineRule="auto"/>
              <w:ind w:firstLine="0"/>
              <w:rPr>
                <w:rFonts w:ascii="Times New Roman" w:hAnsi="Times New Roman"/>
                <w:sz w:val="26"/>
                <w:szCs w:val="26"/>
                <w:lang w:val="ru-RU"/>
              </w:rPr>
            </w:pPr>
          </w:p>
        </w:tc>
        <w:tc>
          <w:tcPr>
            <w:tcW w:w="1627" w:type="dxa"/>
            <w:tcBorders>
              <w:top w:val="single" w:sz="4" w:space="0" w:color="auto"/>
              <w:left w:val="single" w:sz="4" w:space="0" w:color="auto"/>
              <w:bottom w:val="single" w:sz="4" w:space="0" w:color="auto"/>
              <w:right w:val="single" w:sz="4" w:space="0" w:color="auto"/>
            </w:tcBorders>
            <w:hideMark/>
          </w:tcPr>
          <w:p w:rsidR="00B107BD" w:rsidRPr="003D5A4B" w:rsidRDefault="00B107BD" w:rsidP="00815DBD">
            <w:pPr>
              <w:spacing w:after="0" w:line="240" w:lineRule="auto"/>
              <w:ind w:firstLine="0"/>
              <w:jc w:val="center"/>
              <w:rPr>
                <w:rFonts w:ascii="Times New Roman" w:hAnsi="Times New Roman"/>
                <w:lang w:val="ru-RU"/>
              </w:rPr>
            </w:pPr>
            <w:r w:rsidRPr="003D5A4B">
              <w:rPr>
                <w:rFonts w:ascii="Times New Roman" w:hAnsi="Times New Roman"/>
                <w:lang w:val="ru-RU"/>
              </w:rPr>
              <w:t>взносы, пени, прочие поступления</w:t>
            </w:r>
          </w:p>
        </w:tc>
        <w:tc>
          <w:tcPr>
            <w:tcW w:w="1256" w:type="dxa"/>
            <w:tcBorders>
              <w:top w:val="single" w:sz="4" w:space="0" w:color="auto"/>
              <w:left w:val="single" w:sz="4" w:space="0" w:color="auto"/>
              <w:bottom w:val="single" w:sz="4" w:space="0" w:color="auto"/>
              <w:right w:val="single" w:sz="4" w:space="0" w:color="auto"/>
            </w:tcBorders>
            <w:hideMark/>
          </w:tcPr>
          <w:p w:rsidR="00B107BD" w:rsidRPr="003D5A4B" w:rsidRDefault="00B107BD" w:rsidP="00815DBD">
            <w:pPr>
              <w:spacing w:after="0" w:line="240" w:lineRule="auto"/>
              <w:ind w:firstLine="0"/>
              <w:jc w:val="center"/>
              <w:rPr>
                <w:rFonts w:ascii="Times New Roman" w:hAnsi="Times New Roman"/>
                <w:lang w:val="ru-RU"/>
              </w:rPr>
            </w:pPr>
            <w:r w:rsidRPr="003D5A4B">
              <w:rPr>
                <w:rFonts w:ascii="Times New Roman" w:hAnsi="Times New Roman"/>
                <w:lang w:val="ru-RU"/>
              </w:rPr>
              <w:t>% банка</w:t>
            </w:r>
          </w:p>
        </w:tc>
        <w:tc>
          <w:tcPr>
            <w:tcW w:w="1744" w:type="dxa"/>
            <w:tcBorders>
              <w:top w:val="single" w:sz="4" w:space="0" w:color="auto"/>
              <w:left w:val="single" w:sz="4" w:space="0" w:color="auto"/>
              <w:bottom w:val="single" w:sz="4" w:space="0" w:color="auto"/>
              <w:right w:val="single" w:sz="4" w:space="0" w:color="auto"/>
            </w:tcBorders>
            <w:hideMark/>
          </w:tcPr>
          <w:p w:rsidR="00B107BD" w:rsidRPr="003D5A4B" w:rsidRDefault="00B107BD" w:rsidP="00815DBD">
            <w:pPr>
              <w:spacing w:after="0" w:line="240" w:lineRule="auto"/>
              <w:ind w:firstLine="0"/>
              <w:jc w:val="center"/>
              <w:rPr>
                <w:rFonts w:ascii="Times New Roman" w:hAnsi="Times New Roman"/>
                <w:lang w:val="ru-RU"/>
              </w:rPr>
            </w:pPr>
            <w:r w:rsidRPr="003D5A4B">
              <w:rPr>
                <w:rFonts w:ascii="Times New Roman" w:hAnsi="Times New Roman"/>
                <w:lang w:val="ru-RU"/>
              </w:rPr>
              <w:t>на капитальный ремонт МКД</w:t>
            </w:r>
          </w:p>
        </w:tc>
        <w:tc>
          <w:tcPr>
            <w:tcW w:w="2566" w:type="dxa"/>
            <w:tcBorders>
              <w:top w:val="single" w:sz="4" w:space="0" w:color="auto"/>
              <w:left w:val="single" w:sz="4" w:space="0" w:color="auto"/>
              <w:bottom w:val="single" w:sz="4" w:space="0" w:color="auto"/>
              <w:right w:val="single" w:sz="4" w:space="0" w:color="auto"/>
            </w:tcBorders>
            <w:hideMark/>
          </w:tcPr>
          <w:p w:rsidR="00B107BD" w:rsidRPr="003D5A4B" w:rsidRDefault="00B107BD" w:rsidP="00815DBD">
            <w:pPr>
              <w:spacing w:after="0" w:line="240" w:lineRule="auto"/>
              <w:ind w:firstLine="0"/>
              <w:jc w:val="center"/>
              <w:rPr>
                <w:rFonts w:ascii="Times New Roman" w:hAnsi="Times New Roman"/>
                <w:lang w:val="ru-RU"/>
              </w:rPr>
            </w:pPr>
            <w:r w:rsidRPr="003D5A4B">
              <w:rPr>
                <w:rFonts w:ascii="Times New Roman" w:hAnsi="Times New Roman"/>
                <w:lang w:val="ru-RU"/>
              </w:rPr>
              <w:t>прочие выбытия (смена способа формирования ФКР, ошибочные поступления и т.д.)</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B107BD" w:rsidRDefault="00B107BD" w:rsidP="00815DBD">
            <w:pPr>
              <w:spacing w:after="0" w:line="240" w:lineRule="auto"/>
              <w:ind w:firstLine="0"/>
              <w:rPr>
                <w:rFonts w:ascii="Times New Roman" w:hAnsi="Times New Roman"/>
                <w:sz w:val="26"/>
                <w:szCs w:val="26"/>
                <w:lang w:val="ru-RU"/>
              </w:rPr>
            </w:pPr>
          </w:p>
        </w:tc>
      </w:tr>
      <w:tr w:rsidR="00B107BD" w:rsidTr="00815DBD">
        <w:trPr>
          <w:trHeight w:val="795"/>
        </w:trPr>
        <w:tc>
          <w:tcPr>
            <w:tcW w:w="1166" w:type="dxa"/>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both"/>
              <w:rPr>
                <w:rFonts w:ascii="Times New Roman" w:hAnsi="Times New Roman"/>
                <w:b/>
                <w:sz w:val="26"/>
                <w:szCs w:val="26"/>
                <w:lang w:val="ru-RU"/>
              </w:rPr>
            </w:pPr>
            <w:r w:rsidRPr="00DE17CA">
              <w:rPr>
                <w:rFonts w:ascii="Times New Roman" w:hAnsi="Times New Roman"/>
                <w:b/>
                <w:sz w:val="26"/>
                <w:szCs w:val="26"/>
                <w:lang w:val="ru-RU"/>
              </w:rPr>
              <w:t>2014 г</w:t>
            </w:r>
            <w:r w:rsidRPr="00DE17CA">
              <w:rPr>
                <w:rFonts w:ascii="Times New Roman" w:hAnsi="Times New Roman"/>
                <w:b/>
                <w:sz w:val="20"/>
                <w:szCs w:val="20"/>
                <w:lang w:val="ru-RU"/>
              </w:rPr>
              <w:t>. (сентябрь-декабрь</w:t>
            </w:r>
            <w:r w:rsidRPr="00DE17CA">
              <w:rPr>
                <w:rFonts w:ascii="Times New Roman" w:hAnsi="Times New Roman"/>
                <w:b/>
                <w:sz w:val="26"/>
                <w:szCs w:val="26"/>
                <w:lang w:val="ru-RU"/>
              </w:rPr>
              <w:t>)</w:t>
            </w:r>
          </w:p>
        </w:tc>
        <w:tc>
          <w:tcPr>
            <w:tcW w:w="1627"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lang w:val="ru-RU"/>
              </w:rPr>
            </w:pPr>
            <w:r>
              <w:rPr>
                <w:rFonts w:ascii="Times New Roman" w:hAnsi="Times New Roman"/>
                <w:sz w:val="26"/>
                <w:szCs w:val="26"/>
                <w:lang w:val="ru-RU"/>
              </w:rPr>
              <w:t>185 887,76</w:t>
            </w:r>
          </w:p>
        </w:tc>
        <w:tc>
          <w:tcPr>
            <w:tcW w:w="1256"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lang w:val="ru-RU"/>
              </w:rPr>
            </w:pPr>
            <w:r>
              <w:rPr>
                <w:rFonts w:ascii="Times New Roman" w:hAnsi="Times New Roman"/>
                <w:sz w:val="26"/>
                <w:szCs w:val="26"/>
                <w:lang w:val="ru-RU"/>
              </w:rPr>
              <w:t>167,43</w:t>
            </w:r>
          </w:p>
        </w:tc>
        <w:tc>
          <w:tcPr>
            <w:tcW w:w="1744"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lang w:val="ru-RU"/>
              </w:rPr>
            </w:pPr>
            <w:r>
              <w:rPr>
                <w:rFonts w:ascii="Times New Roman" w:hAnsi="Times New Roman"/>
                <w:sz w:val="26"/>
                <w:szCs w:val="26"/>
                <w:lang w:val="ru-RU"/>
              </w:rPr>
              <w:t>0,00</w:t>
            </w:r>
          </w:p>
        </w:tc>
        <w:tc>
          <w:tcPr>
            <w:tcW w:w="2566"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lang w:val="ru-RU"/>
              </w:rPr>
            </w:pPr>
            <w:r>
              <w:rPr>
                <w:rFonts w:ascii="Times New Roman" w:hAnsi="Times New Roman"/>
                <w:sz w:val="26"/>
                <w:szCs w:val="26"/>
                <w:lang w:val="ru-RU"/>
              </w:rPr>
              <w:t>410,31</w:t>
            </w:r>
          </w:p>
        </w:tc>
        <w:tc>
          <w:tcPr>
            <w:tcW w:w="1581"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lang w:val="ru-RU"/>
              </w:rPr>
            </w:pPr>
            <w:r>
              <w:rPr>
                <w:rFonts w:ascii="Times New Roman" w:hAnsi="Times New Roman"/>
                <w:sz w:val="26"/>
                <w:szCs w:val="26"/>
                <w:lang w:val="ru-RU"/>
              </w:rPr>
              <w:t>185 644,88</w:t>
            </w:r>
          </w:p>
        </w:tc>
      </w:tr>
      <w:tr w:rsidR="00B107BD" w:rsidTr="00815DBD">
        <w:tc>
          <w:tcPr>
            <w:tcW w:w="1166" w:type="dxa"/>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both"/>
              <w:rPr>
                <w:rFonts w:ascii="Times New Roman" w:hAnsi="Times New Roman"/>
                <w:b/>
                <w:sz w:val="26"/>
                <w:szCs w:val="26"/>
                <w:lang w:val="ru-RU"/>
              </w:rPr>
            </w:pPr>
            <w:r w:rsidRPr="00DE17CA">
              <w:rPr>
                <w:rFonts w:ascii="Times New Roman" w:hAnsi="Times New Roman"/>
                <w:b/>
                <w:sz w:val="26"/>
                <w:szCs w:val="26"/>
                <w:lang w:val="ru-RU"/>
              </w:rPr>
              <w:t>2015 г.</w:t>
            </w:r>
          </w:p>
        </w:tc>
        <w:tc>
          <w:tcPr>
            <w:tcW w:w="1627"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highlight w:val="yellow"/>
                <w:lang w:val="ru-RU"/>
              </w:rPr>
            </w:pPr>
            <w:r w:rsidRPr="00FE5D2D">
              <w:rPr>
                <w:rFonts w:ascii="Times New Roman" w:hAnsi="Times New Roman"/>
                <w:sz w:val="26"/>
                <w:szCs w:val="26"/>
                <w:lang w:val="ru-RU"/>
              </w:rPr>
              <w:t>673 910,27</w:t>
            </w:r>
          </w:p>
        </w:tc>
        <w:tc>
          <w:tcPr>
            <w:tcW w:w="1256"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highlight w:val="yellow"/>
                <w:lang w:val="ru-RU"/>
              </w:rPr>
            </w:pPr>
            <w:r w:rsidRPr="00FE5D2D">
              <w:rPr>
                <w:rFonts w:ascii="Times New Roman" w:hAnsi="Times New Roman"/>
                <w:sz w:val="26"/>
                <w:szCs w:val="26"/>
                <w:lang w:val="ru-RU"/>
              </w:rPr>
              <w:t>5 914,64</w:t>
            </w:r>
          </w:p>
        </w:tc>
        <w:tc>
          <w:tcPr>
            <w:tcW w:w="1744"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highlight w:val="yellow"/>
                <w:lang w:val="ru-RU"/>
              </w:rPr>
            </w:pPr>
            <w:r w:rsidRPr="00DD5CA0">
              <w:rPr>
                <w:rFonts w:ascii="Times New Roman" w:hAnsi="Times New Roman"/>
                <w:sz w:val="26"/>
                <w:szCs w:val="26"/>
                <w:lang w:val="ru-RU"/>
              </w:rPr>
              <w:t>25 271,28</w:t>
            </w:r>
          </w:p>
        </w:tc>
        <w:tc>
          <w:tcPr>
            <w:tcW w:w="2566"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highlight w:val="yellow"/>
                <w:lang w:val="ru-RU"/>
              </w:rPr>
            </w:pPr>
            <w:r w:rsidRPr="00DD5CA0">
              <w:rPr>
                <w:rFonts w:ascii="Times New Roman" w:hAnsi="Times New Roman"/>
                <w:sz w:val="26"/>
                <w:szCs w:val="26"/>
                <w:lang w:val="ru-RU"/>
              </w:rPr>
              <w:t>14 421,68</w:t>
            </w:r>
          </w:p>
        </w:tc>
        <w:tc>
          <w:tcPr>
            <w:tcW w:w="1581" w:type="dxa"/>
            <w:tcBorders>
              <w:top w:val="single" w:sz="4" w:space="0" w:color="auto"/>
              <w:left w:val="single" w:sz="4" w:space="0" w:color="auto"/>
              <w:bottom w:val="single" w:sz="4" w:space="0" w:color="auto"/>
              <w:right w:val="single" w:sz="4" w:space="0" w:color="auto"/>
            </w:tcBorders>
          </w:tcPr>
          <w:p w:rsidR="00B107BD" w:rsidRDefault="00B107BD" w:rsidP="00815DBD">
            <w:pPr>
              <w:spacing w:after="0" w:line="240" w:lineRule="auto"/>
              <w:ind w:firstLine="0"/>
              <w:jc w:val="right"/>
              <w:rPr>
                <w:rFonts w:ascii="Times New Roman" w:hAnsi="Times New Roman"/>
                <w:sz w:val="26"/>
                <w:szCs w:val="26"/>
                <w:highlight w:val="yellow"/>
                <w:lang w:val="ru-RU"/>
              </w:rPr>
            </w:pPr>
            <w:r w:rsidRPr="00DD5CA0">
              <w:rPr>
                <w:rFonts w:ascii="Times New Roman" w:hAnsi="Times New Roman"/>
                <w:sz w:val="26"/>
                <w:szCs w:val="26"/>
                <w:lang w:val="ru-RU"/>
              </w:rPr>
              <w:t>825 776,83</w:t>
            </w:r>
          </w:p>
        </w:tc>
      </w:tr>
      <w:tr w:rsidR="00B107BD" w:rsidTr="00815DBD">
        <w:tc>
          <w:tcPr>
            <w:tcW w:w="1166" w:type="dxa"/>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both"/>
              <w:rPr>
                <w:rFonts w:ascii="Times New Roman" w:hAnsi="Times New Roman"/>
                <w:b/>
                <w:sz w:val="26"/>
                <w:szCs w:val="26"/>
                <w:lang w:val="ru-RU"/>
              </w:rPr>
            </w:pPr>
            <w:r w:rsidRPr="00DE17CA">
              <w:rPr>
                <w:rFonts w:ascii="Times New Roman" w:hAnsi="Times New Roman"/>
                <w:b/>
                <w:sz w:val="26"/>
                <w:szCs w:val="26"/>
                <w:lang w:val="ru-RU"/>
              </w:rPr>
              <w:t>2016 г.</w:t>
            </w:r>
          </w:p>
        </w:tc>
        <w:tc>
          <w:tcPr>
            <w:tcW w:w="1627"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719 663,57</w:t>
            </w:r>
          </w:p>
        </w:tc>
        <w:tc>
          <w:tcPr>
            <w:tcW w:w="1256"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14 858,05</w:t>
            </w:r>
          </w:p>
        </w:tc>
        <w:tc>
          <w:tcPr>
            <w:tcW w:w="1744"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110 539,39</w:t>
            </w:r>
          </w:p>
        </w:tc>
        <w:tc>
          <w:tcPr>
            <w:tcW w:w="2566"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35 623,45</w:t>
            </w:r>
          </w:p>
        </w:tc>
        <w:tc>
          <w:tcPr>
            <w:tcW w:w="1581"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1 414 135,61</w:t>
            </w:r>
          </w:p>
        </w:tc>
      </w:tr>
      <w:tr w:rsidR="00B107BD" w:rsidTr="00815DBD">
        <w:tc>
          <w:tcPr>
            <w:tcW w:w="1166" w:type="dxa"/>
            <w:tcBorders>
              <w:top w:val="single" w:sz="4" w:space="0" w:color="auto"/>
              <w:left w:val="single" w:sz="4" w:space="0" w:color="auto"/>
              <w:bottom w:val="single" w:sz="4" w:space="0" w:color="auto"/>
              <w:right w:val="single" w:sz="4" w:space="0" w:color="auto"/>
            </w:tcBorders>
            <w:hideMark/>
          </w:tcPr>
          <w:p w:rsidR="00B107BD" w:rsidRPr="00DE17CA" w:rsidRDefault="00B107BD" w:rsidP="00815DBD">
            <w:pPr>
              <w:spacing w:after="0" w:line="240" w:lineRule="auto"/>
              <w:ind w:firstLine="0"/>
              <w:jc w:val="both"/>
              <w:rPr>
                <w:rFonts w:ascii="Times New Roman" w:hAnsi="Times New Roman"/>
                <w:b/>
                <w:sz w:val="26"/>
                <w:szCs w:val="26"/>
                <w:lang w:val="ru-RU"/>
              </w:rPr>
            </w:pPr>
            <w:r w:rsidRPr="00DE17CA">
              <w:rPr>
                <w:rFonts w:ascii="Times New Roman" w:hAnsi="Times New Roman"/>
                <w:b/>
                <w:sz w:val="26"/>
                <w:szCs w:val="26"/>
                <w:lang w:val="ru-RU"/>
              </w:rPr>
              <w:t>2017 г.</w:t>
            </w:r>
          </w:p>
        </w:tc>
        <w:tc>
          <w:tcPr>
            <w:tcW w:w="1627"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854 869,04</w:t>
            </w:r>
          </w:p>
        </w:tc>
        <w:tc>
          <w:tcPr>
            <w:tcW w:w="1256"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24 460,50</w:t>
            </w:r>
          </w:p>
        </w:tc>
        <w:tc>
          <w:tcPr>
            <w:tcW w:w="1744"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264 020,30</w:t>
            </w:r>
          </w:p>
        </w:tc>
        <w:tc>
          <w:tcPr>
            <w:tcW w:w="2566"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49 069,33</w:t>
            </w:r>
          </w:p>
        </w:tc>
        <w:tc>
          <w:tcPr>
            <w:tcW w:w="1581" w:type="dxa"/>
            <w:tcBorders>
              <w:top w:val="single" w:sz="4" w:space="0" w:color="auto"/>
              <w:left w:val="single" w:sz="4" w:space="0" w:color="auto"/>
              <w:bottom w:val="single" w:sz="4" w:space="0" w:color="auto"/>
              <w:right w:val="single" w:sz="4" w:space="0" w:color="auto"/>
            </w:tcBorders>
          </w:tcPr>
          <w:p w:rsidR="00B107BD" w:rsidRPr="00DD5CA0" w:rsidRDefault="00B107BD" w:rsidP="00815DBD">
            <w:pPr>
              <w:spacing w:after="0" w:line="240" w:lineRule="auto"/>
              <w:ind w:firstLine="0"/>
              <w:jc w:val="right"/>
              <w:rPr>
                <w:rFonts w:ascii="Times New Roman" w:hAnsi="Times New Roman"/>
                <w:sz w:val="26"/>
                <w:szCs w:val="26"/>
                <w:lang w:val="ru-RU"/>
              </w:rPr>
            </w:pPr>
            <w:r w:rsidRPr="00DD5CA0">
              <w:rPr>
                <w:rFonts w:ascii="Times New Roman" w:hAnsi="Times New Roman"/>
                <w:sz w:val="26"/>
                <w:szCs w:val="26"/>
                <w:lang w:val="ru-RU"/>
              </w:rPr>
              <w:t>1 980 375,52</w:t>
            </w:r>
          </w:p>
        </w:tc>
      </w:tr>
    </w:tbl>
    <w:p w:rsidR="00B107BD" w:rsidRDefault="00B107BD" w:rsidP="00B107BD">
      <w:pPr>
        <w:spacing w:after="0" w:line="240" w:lineRule="auto"/>
        <w:ind w:left="360" w:firstLine="0"/>
        <w:jc w:val="center"/>
        <w:rPr>
          <w:rFonts w:ascii="Times New Roman" w:hAnsi="Times New Roman"/>
          <w:b/>
          <w:sz w:val="26"/>
          <w:szCs w:val="26"/>
          <w:lang w:val="ru-RU"/>
        </w:rPr>
      </w:pPr>
    </w:p>
    <w:p w:rsidR="00B107BD" w:rsidRDefault="00B107BD" w:rsidP="00DB6A21">
      <w:pPr>
        <w:spacing w:after="0" w:line="240" w:lineRule="auto"/>
        <w:ind w:firstLine="709"/>
        <w:jc w:val="both"/>
        <w:outlineLvl w:val="0"/>
        <w:rPr>
          <w:rFonts w:ascii="Times New Roman" w:hAnsi="Times New Roman"/>
          <w:bCs/>
          <w:kern w:val="36"/>
          <w:sz w:val="26"/>
          <w:szCs w:val="26"/>
          <w:lang w:val="ru-RU"/>
        </w:rPr>
      </w:pPr>
      <w:r w:rsidRPr="003210A1">
        <w:rPr>
          <w:rFonts w:ascii="Times New Roman" w:hAnsi="Times New Roman"/>
          <w:bCs/>
          <w:kern w:val="36"/>
          <w:sz w:val="26"/>
          <w:szCs w:val="26"/>
          <w:lang w:val="ru-RU"/>
        </w:rPr>
        <w:t xml:space="preserve">По итогам 2017 года проведено ремонтов </w:t>
      </w:r>
      <w:r>
        <w:rPr>
          <w:rFonts w:ascii="Times New Roman" w:hAnsi="Times New Roman"/>
          <w:bCs/>
          <w:kern w:val="36"/>
          <w:sz w:val="26"/>
          <w:szCs w:val="26"/>
          <w:lang w:val="ru-RU"/>
        </w:rPr>
        <w:t xml:space="preserve">на сумму </w:t>
      </w:r>
      <w:r w:rsidRPr="003210A1">
        <w:rPr>
          <w:rFonts w:ascii="Times New Roman" w:hAnsi="Times New Roman"/>
          <w:bCs/>
          <w:kern w:val="36"/>
          <w:sz w:val="26"/>
          <w:szCs w:val="26"/>
          <w:lang w:val="ru-RU"/>
        </w:rPr>
        <w:t>в 2 раза больше, чем по итогам 2015-2016 годов вместе взятых</w:t>
      </w:r>
      <w:r>
        <w:rPr>
          <w:rFonts w:ascii="Times New Roman" w:hAnsi="Times New Roman"/>
          <w:bCs/>
          <w:kern w:val="36"/>
          <w:sz w:val="26"/>
          <w:szCs w:val="26"/>
          <w:lang w:val="ru-RU"/>
        </w:rPr>
        <w:t xml:space="preserve"> (264 020,30 тыс. рублей)</w:t>
      </w:r>
      <w:r w:rsidRPr="003210A1">
        <w:rPr>
          <w:rFonts w:ascii="Times New Roman" w:hAnsi="Times New Roman"/>
          <w:bCs/>
          <w:kern w:val="36"/>
          <w:sz w:val="26"/>
          <w:szCs w:val="26"/>
          <w:lang w:val="ru-RU"/>
        </w:rPr>
        <w:t>.</w:t>
      </w:r>
    </w:p>
    <w:p w:rsidR="00A3172D" w:rsidRPr="00A3172D" w:rsidRDefault="004461AE" w:rsidP="00DB6A21">
      <w:pPr>
        <w:pStyle w:val="a4"/>
        <w:spacing w:after="0" w:line="240" w:lineRule="auto"/>
        <w:ind w:left="0" w:firstLine="709"/>
        <w:jc w:val="both"/>
        <w:rPr>
          <w:rFonts w:ascii="Times New Roman" w:hAnsi="Times New Roman"/>
          <w:sz w:val="26"/>
          <w:szCs w:val="26"/>
          <w:lang w:val="ru-RU"/>
        </w:rPr>
      </w:pPr>
      <w:r w:rsidRPr="004461AE">
        <w:rPr>
          <w:rFonts w:ascii="Times New Roman" w:hAnsi="Times New Roman"/>
          <w:sz w:val="26"/>
          <w:szCs w:val="26"/>
          <w:lang w:val="ru-RU"/>
        </w:rPr>
        <w:t>Организация капитального ремонта со специальных счетов и улучшение состояния многоквартирного дома в краткосрочной перспективе зависит от активности собственников многоквартирного дома и уровня собираемости взносов на капитальный ремонт. Однако недостаточность накопленных средств фондов капитального ремонта на специальных счетах (в среднем остаток на одном счете по состоянию на 01.01.2018 года составляет 881,34 тыс. руб.) не позволяет в полном объеме проводить работы по капитальному ремонт</w:t>
      </w:r>
      <w:r w:rsidR="00DB6A21">
        <w:rPr>
          <w:rFonts w:ascii="Times New Roman" w:hAnsi="Times New Roman"/>
          <w:sz w:val="26"/>
          <w:szCs w:val="26"/>
          <w:lang w:val="ru-RU"/>
        </w:rPr>
        <w:t>у</w:t>
      </w:r>
      <w:r w:rsidRPr="004461AE">
        <w:rPr>
          <w:rFonts w:ascii="Times New Roman" w:hAnsi="Times New Roman"/>
          <w:sz w:val="26"/>
          <w:szCs w:val="26"/>
          <w:lang w:val="ru-RU"/>
        </w:rPr>
        <w:t xml:space="preserve"> каждого конструктивного элемента многоквартирного дома и приводит к «недоремонтам».</w:t>
      </w:r>
    </w:p>
    <w:p w:rsidR="003F68CE" w:rsidRDefault="003F68CE" w:rsidP="00815DBD">
      <w:pPr>
        <w:spacing w:after="0" w:line="240" w:lineRule="auto"/>
        <w:ind w:firstLine="357"/>
        <w:jc w:val="center"/>
        <w:rPr>
          <w:rFonts w:ascii="Times New Roman" w:hAnsi="Times New Roman"/>
          <w:b/>
          <w:sz w:val="26"/>
          <w:szCs w:val="26"/>
          <w:lang w:val="ru-RU"/>
        </w:rPr>
      </w:pPr>
    </w:p>
    <w:p w:rsidR="00612009" w:rsidRPr="00A3172D" w:rsidRDefault="009E22B1" w:rsidP="00815DBD">
      <w:pPr>
        <w:spacing w:after="0" w:line="240" w:lineRule="auto"/>
        <w:ind w:firstLine="357"/>
        <w:jc w:val="center"/>
        <w:rPr>
          <w:rFonts w:ascii="Times New Roman" w:hAnsi="Times New Roman"/>
          <w:b/>
          <w:sz w:val="26"/>
          <w:szCs w:val="26"/>
          <w:lang w:val="ru-RU"/>
        </w:rPr>
      </w:pPr>
      <w:r w:rsidRPr="00A3172D">
        <w:rPr>
          <w:rFonts w:ascii="Times New Roman" w:hAnsi="Times New Roman"/>
          <w:b/>
          <w:sz w:val="26"/>
          <w:szCs w:val="26"/>
          <w:lang w:val="ru-RU"/>
        </w:rPr>
        <w:t xml:space="preserve">Собираемость взносов </w:t>
      </w:r>
      <w:r w:rsidR="00AE573F">
        <w:rPr>
          <w:rFonts w:ascii="Times New Roman" w:hAnsi="Times New Roman"/>
          <w:b/>
          <w:sz w:val="26"/>
          <w:szCs w:val="26"/>
          <w:lang w:val="ru-RU"/>
        </w:rPr>
        <w:t xml:space="preserve">собственников </w:t>
      </w:r>
      <w:r w:rsidRPr="00A3172D">
        <w:rPr>
          <w:rFonts w:ascii="Times New Roman" w:hAnsi="Times New Roman"/>
          <w:b/>
          <w:sz w:val="26"/>
          <w:szCs w:val="26"/>
          <w:lang w:val="ru-RU"/>
        </w:rPr>
        <w:t>на капитальный ремонт</w:t>
      </w:r>
      <w:r w:rsidR="003F68CE">
        <w:rPr>
          <w:rFonts w:ascii="Times New Roman" w:hAnsi="Times New Roman"/>
          <w:b/>
          <w:sz w:val="26"/>
          <w:szCs w:val="26"/>
          <w:lang w:val="ru-RU"/>
        </w:rPr>
        <w:t xml:space="preserve"> на специальных счетах регионального оператора</w:t>
      </w:r>
    </w:p>
    <w:p w:rsidR="00152905" w:rsidRPr="00A3172D" w:rsidRDefault="00152905" w:rsidP="00A3172D">
      <w:pPr>
        <w:spacing w:after="0" w:line="240" w:lineRule="auto"/>
        <w:ind w:firstLine="993"/>
        <w:jc w:val="both"/>
        <w:rPr>
          <w:rFonts w:ascii="Times New Roman" w:hAnsi="Times New Roman"/>
          <w:sz w:val="26"/>
          <w:szCs w:val="26"/>
          <w:highlight w:val="yellow"/>
          <w:lang w:val="ru-RU"/>
        </w:rPr>
      </w:pPr>
    </w:p>
    <w:p w:rsidR="0034430B" w:rsidRDefault="003F68CE" w:rsidP="00A3172D">
      <w:pPr>
        <w:spacing w:after="0" w:line="240" w:lineRule="auto"/>
        <w:ind w:firstLine="851"/>
        <w:jc w:val="both"/>
        <w:rPr>
          <w:rFonts w:ascii="Times New Roman" w:hAnsi="Times New Roman"/>
          <w:sz w:val="26"/>
          <w:szCs w:val="26"/>
          <w:lang w:val="ru-RU"/>
        </w:rPr>
      </w:pPr>
      <w:r w:rsidRPr="00122D6B">
        <w:rPr>
          <w:rFonts w:ascii="Times New Roman" w:hAnsi="Times New Roman"/>
          <w:sz w:val="26"/>
          <w:szCs w:val="26"/>
          <w:lang w:val="ru-RU"/>
        </w:rPr>
        <w:t>У</w:t>
      </w:r>
      <w:r w:rsidR="0034430B" w:rsidRPr="00122D6B">
        <w:rPr>
          <w:rFonts w:ascii="Times New Roman" w:hAnsi="Times New Roman"/>
          <w:sz w:val="26"/>
          <w:szCs w:val="26"/>
          <w:lang w:val="ru-RU"/>
        </w:rPr>
        <w:t xml:space="preserve">ровень </w:t>
      </w:r>
      <w:r w:rsidR="005B2AA2" w:rsidRPr="00122D6B">
        <w:rPr>
          <w:rFonts w:ascii="Times New Roman" w:hAnsi="Times New Roman"/>
          <w:sz w:val="26"/>
          <w:szCs w:val="26"/>
          <w:lang w:val="ru-RU"/>
        </w:rPr>
        <w:t>собираемости</w:t>
      </w:r>
      <w:r w:rsidR="0034430B" w:rsidRPr="00122D6B">
        <w:rPr>
          <w:rFonts w:ascii="Times New Roman" w:hAnsi="Times New Roman"/>
          <w:sz w:val="26"/>
          <w:szCs w:val="26"/>
          <w:lang w:val="ru-RU"/>
        </w:rPr>
        <w:t xml:space="preserve"> взносов на капитальный ремонт </w:t>
      </w:r>
      <w:r w:rsidRPr="00122D6B">
        <w:rPr>
          <w:rFonts w:ascii="Times New Roman" w:hAnsi="Times New Roman"/>
          <w:sz w:val="26"/>
          <w:szCs w:val="26"/>
          <w:lang w:val="ru-RU"/>
        </w:rPr>
        <w:t>на счетах регионального</w:t>
      </w:r>
      <w:r>
        <w:rPr>
          <w:rFonts w:ascii="Times New Roman" w:hAnsi="Times New Roman"/>
          <w:sz w:val="26"/>
          <w:szCs w:val="26"/>
          <w:lang w:val="ru-RU"/>
        </w:rPr>
        <w:t xml:space="preserve"> оператора </w:t>
      </w:r>
      <w:r w:rsidR="003C1A7D" w:rsidRPr="00A3172D">
        <w:rPr>
          <w:rFonts w:ascii="Times New Roman" w:hAnsi="Times New Roman"/>
          <w:sz w:val="26"/>
          <w:szCs w:val="26"/>
          <w:lang w:val="ru-RU"/>
        </w:rPr>
        <w:t xml:space="preserve">в </w:t>
      </w:r>
      <w:r w:rsidR="0034430B" w:rsidRPr="00A3172D">
        <w:rPr>
          <w:rFonts w:ascii="Times New Roman" w:hAnsi="Times New Roman"/>
          <w:sz w:val="26"/>
          <w:szCs w:val="26"/>
          <w:lang w:val="ru-RU"/>
        </w:rPr>
        <w:t>2017 г</w:t>
      </w:r>
      <w:r w:rsidR="003C1A7D" w:rsidRPr="00A3172D">
        <w:rPr>
          <w:rFonts w:ascii="Times New Roman" w:hAnsi="Times New Roman"/>
          <w:sz w:val="26"/>
          <w:szCs w:val="26"/>
          <w:lang w:val="ru-RU"/>
        </w:rPr>
        <w:t>оду</w:t>
      </w:r>
      <w:r w:rsidR="0034430B" w:rsidRPr="00A3172D">
        <w:rPr>
          <w:rFonts w:ascii="Times New Roman" w:hAnsi="Times New Roman"/>
          <w:sz w:val="26"/>
          <w:szCs w:val="26"/>
          <w:lang w:val="ru-RU"/>
        </w:rPr>
        <w:t xml:space="preserve"> составил 91,24%.</w:t>
      </w:r>
    </w:p>
    <w:p w:rsidR="003F68CE" w:rsidRPr="00A3172D" w:rsidRDefault="003F68CE" w:rsidP="003F68CE">
      <w:pPr>
        <w:spacing w:after="0" w:line="240" w:lineRule="auto"/>
        <w:ind w:firstLine="851"/>
        <w:jc w:val="both"/>
        <w:rPr>
          <w:rFonts w:ascii="Times New Roman" w:hAnsi="Times New Roman"/>
          <w:bCs/>
          <w:sz w:val="26"/>
          <w:szCs w:val="26"/>
          <w:lang w:val="ru-RU"/>
        </w:rPr>
      </w:pPr>
      <w:r>
        <w:rPr>
          <w:rFonts w:ascii="Times New Roman" w:hAnsi="Times New Roman"/>
          <w:bCs/>
          <w:sz w:val="26"/>
          <w:szCs w:val="26"/>
          <w:lang w:val="ru-RU"/>
        </w:rPr>
        <w:t xml:space="preserve">В таблице представлена </w:t>
      </w:r>
      <w:r w:rsidRPr="00A3172D">
        <w:rPr>
          <w:rFonts w:ascii="Times New Roman" w:hAnsi="Times New Roman"/>
          <w:bCs/>
          <w:sz w:val="26"/>
          <w:szCs w:val="26"/>
          <w:lang w:val="ru-RU"/>
        </w:rPr>
        <w:t xml:space="preserve">динамика собираемости взносов </w:t>
      </w:r>
      <w:r>
        <w:rPr>
          <w:rFonts w:ascii="Times New Roman" w:hAnsi="Times New Roman"/>
          <w:bCs/>
          <w:sz w:val="26"/>
          <w:szCs w:val="26"/>
          <w:lang w:val="ru-RU"/>
        </w:rPr>
        <w:t>по каждому году</w:t>
      </w:r>
      <w:r w:rsidRPr="00A3172D">
        <w:rPr>
          <w:rFonts w:ascii="Times New Roman" w:hAnsi="Times New Roman"/>
          <w:bCs/>
          <w:sz w:val="26"/>
          <w:szCs w:val="26"/>
          <w:lang w:val="ru-RU"/>
        </w:rPr>
        <w:t>.</w:t>
      </w:r>
    </w:p>
    <w:p w:rsidR="003F68CE" w:rsidRPr="00A3172D" w:rsidRDefault="003F68CE" w:rsidP="003F68CE">
      <w:pPr>
        <w:spacing w:after="0" w:line="240" w:lineRule="auto"/>
        <w:ind w:firstLine="851"/>
        <w:jc w:val="both"/>
        <w:rPr>
          <w:rFonts w:ascii="Times New Roman" w:hAnsi="Times New Roman"/>
          <w:bCs/>
          <w:sz w:val="26"/>
          <w:szCs w:val="26"/>
          <w:lang w:val="ru-RU"/>
        </w:rPr>
      </w:pPr>
    </w:p>
    <w:tbl>
      <w:tblPr>
        <w:tblStyle w:val="a5"/>
        <w:tblW w:w="10181" w:type="dxa"/>
        <w:tblLook w:val="04A0" w:firstRow="1" w:lastRow="0" w:firstColumn="1" w:lastColumn="0" w:noHBand="0" w:noVBand="1"/>
      </w:tblPr>
      <w:tblGrid>
        <w:gridCol w:w="2263"/>
        <w:gridCol w:w="1188"/>
        <w:gridCol w:w="1214"/>
        <w:gridCol w:w="1122"/>
        <w:gridCol w:w="1214"/>
        <w:gridCol w:w="1054"/>
        <w:gridCol w:w="1177"/>
        <w:gridCol w:w="949"/>
      </w:tblGrid>
      <w:tr w:rsidR="003F68CE" w:rsidRPr="00CD2621" w:rsidTr="00331EAF">
        <w:tc>
          <w:tcPr>
            <w:tcW w:w="2263" w:type="dxa"/>
            <w:vMerge w:val="restart"/>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Тип счета</w:t>
            </w:r>
          </w:p>
        </w:tc>
        <w:tc>
          <w:tcPr>
            <w:tcW w:w="1188" w:type="dxa"/>
            <w:vMerge w:val="restart"/>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Август-декабрь 2014 г.</w:t>
            </w:r>
          </w:p>
        </w:tc>
        <w:tc>
          <w:tcPr>
            <w:tcW w:w="2336" w:type="dxa"/>
            <w:gridSpan w:val="2"/>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2015 г.</w:t>
            </w:r>
          </w:p>
        </w:tc>
        <w:tc>
          <w:tcPr>
            <w:tcW w:w="2268" w:type="dxa"/>
            <w:gridSpan w:val="2"/>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2016 г.</w:t>
            </w:r>
          </w:p>
        </w:tc>
        <w:tc>
          <w:tcPr>
            <w:tcW w:w="2126" w:type="dxa"/>
            <w:gridSpan w:val="2"/>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2017 г.</w:t>
            </w:r>
          </w:p>
        </w:tc>
      </w:tr>
      <w:tr w:rsidR="003F68CE" w:rsidRPr="00CD2621" w:rsidTr="00331EAF">
        <w:tc>
          <w:tcPr>
            <w:tcW w:w="2263" w:type="dxa"/>
            <w:vMerge/>
          </w:tcPr>
          <w:p w:rsidR="003F68CE" w:rsidRPr="00CD2621" w:rsidRDefault="003F68CE" w:rsidP="00331EAF">
            <w:pPr>
              <w:spacing w:after="0" w:line="240" w:lineRule="auto"/>
              <w:ind w:firstLine="0"/>
              <w:jc w:val="both"/>
              <w:rPr>
                <w:rFonts w:ascii="Times New Roman" w:hAnsi="Times New Roman"/>
                <w:bCs/>
                <w:sz w:val="24"/>
                <w:szCs w:val="24"/>
                <w:lang w:val="ru-RU"/>
              </w:rPr>
            </w:pPr>
          </w:p>
        </w:tc>
        <w:tc>
          <w:tcPr>
            <w:tcW w:w="1188" w:type="dxa"/>
            <w:vMerge/>
          </w:tcPr>
          <w:p w:rsidR="003F68CE" w:rsidRPr="00CD2621" w:rsidRDefault="003F68CE" w:rsidP="00331EAF">
            <w:pPr>
              <w:spacing w:after="0" w:line="240" w:lineRule="auto"/>
              <w:ind w:firstLine="0"/>
              <w:jc w:val="both"/>
              <w:rPr>
                <w:rFonts w:ascii="Times New Roman" w:hAnsi="Times New Roman"/>
                <w:bCs/>
                <w:sz w:val="24"/>
                <w:szCs w:val="24"/>
                <w:lang w:val="ru-RU"/>
              </w:rPr>
            </w:pPr>
          </w:p>
        </w:tc>
        <w:tc>
          <w:tcPr>
            <w:tcW w:w="1214" w:type="dxa"/>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значение</w:t>
            </w:r>
          </w:p>
        </w:tc>
        <w:tc>
          <w:tcPr>
            <w:tcW w:w="1122" w:type="dxa"/>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откл.</w:t>
            </w:r>
          </w:p>
        </w:tc>
        <w:tc>
          <w:tcPr>
            <w:tcW w:w="1214" w:type="dxa"/>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значение</w:t>
            </w:r>
          </w:p>
        </w:tc>
        <w:tc>
          <w:tcPr>
            <w:tcW w:w="1054" w:type="dxa"/>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откл.</w:t>
            </w:r>
          </w:p>
        </w:tc>
        <w:tc>
          <w:tcPr>
            <w:tcW w:w="1177" w:type="dxa"/>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значение</w:t>
            </w:r>
          </w:p>
        </w:tc>
        <w:tc>
          <w:tcPr>
            <w:tcW w:w="949" w:type="dxa"/>
          </w:tcPr>
          <w:p w:rsidR="003F68CE" w:rsidRPr="00CD2621" w:rsidRDefault="003F68CE" w:rsidP="00331EAF">
            <w:pPr>
              <w:spacing w:after="0" w:line="240" w:lineRule="auto"/>
              <w:ind w:firstLine="0"/>
              <w:jc w:val="center"/>
              <w:rPr>
                <w:rFonts w:ascii="Times New Roman" w:hAnsi="Times New Roman"/>
                <w:bCs/>
                <w:sz w:val="24"/>
                <w:szCs w:val="24"/>
                <w:lang w:val="ru-RU"/>
              </w:rPr>
            </w:pPr>
            <w:r w:rsidRPr="00CD2621">
              <w:rPr>
                <w:rFonts w:ascii="Times New Roman" w:hAnsi="Times New Roman"/>
                <w:bCs/>
                <w:sz w:val="24"/>
                <w:szCs w:val="24"/>
                <w:lang w:val="ru-RU"/>
              </w:rPr>
              <w:t>откл.</w:t>
            </w:r>
          </w:p>
        </w:tc>
      </w:tr>
      <w:tr w:rsidR="003F68CE" w:rsidRPr="00CD2621" w:rsidTr="00331EAF">
        <w:tc>
          <w:tcPr>
            <w:tcW w:w="2263" w:type="dxa"/>
          </w:tcPr>
          <w:p w:rsidR="003F68CE" w:rsidRPr="00CD2621" w:rsidRDefault="003F68CE" w:rsidP="00331EAF">
            <w:pPr>
              <w:spacing w:after="0" w:line="240" w:lineRule="auto"/>
              <w:ind w:firstLine="0"/>
              <w:jc w:val="both"/>
              <w:rPr>
                <w:rFonts w:ascii="Times New Roman" w:hAnsi="Times New Roman"/>
                <w:bCs/>
                <w:sz w:val="24"/>
                <w:szCs w:val="24"/>
                <w:lang w:val="ru-RU"/>
              </w:rPr>
            </w:pPr>
            <w:r w:rsidRPr="00CD2621">
              <w:rPr>
                <w:rFonts w:ascii="Times New Roman" w:hAnsi="Times New Roman"/>
                <w:bCs/>
                <w:sz w:val="24"/>
                <w:szCs w:val="24"/>
                <w:lang w:val="ru-RU"/>
              </w:rPr>
              <w:t>Специальные счета рег. оператора</w:t>
            </w:r>
          </w:p>
        </w:tc>
        <w:tc>
          <w:tcPr>
            <w:tcW w:w="1188" w:type="dxa"/>
          </w:tcPr>
          <w:p w:rsidR="003F68CE" w:rsidRPr="00CD2621" w:rsidRDefault="003F68CE" w:rsidP="00331EAF">
            <w:pPr>
              <w:spacing w:after="0" w:line="240" w:lineRule="auto"/>
              <w:ind w:firstLine="0"/>
              <w:jc w:val="right"/>
              <w:rPr>
                <w:rFonts w:ascii="Times New Roman" w:hAnsi="Times New Roman"/>
                <w:bCs/>
                <w:sz w:val="24"/>
                <w:szCs w:val="24"/>
                <w:lang w:val="ru-RU"/>
              </w:rPr>
            </w:pPr>
            <w:r w:rsidRPr="00CD2621">
              <w:rPr>
                <w:rFonts w:ascii="Times New Roman" w:hAnsi="Times New Roman"/>
                <w:bCs/>
                <w:sz w:val="24"/>
                <w:szCs w:val="24"/>
                <w:lang w:val="ru-RU"/>
              </w:rPr>
              <w:t>72,0 %</w:t>
            </w:r>
          </w:p>
        </w:tc>
        <w:tc>
          <w:tcPr>
            <w:tcW w:w="1214" w:type="dxa"/>
          </w:tcPr>
          <w:p w:rsidR="003F68CE" w:rsidRPr="00CD2621" w:rsidRDefault="003F68CE" w:rsidP="00331EAF">
            <w:pPr>
              <w:spacing w:after="0" w:line="240" w:lineRule="auto"/>
              <w:ind w:firstLine="0"/>
              <w:jc w:val="right"/>
              <w:rPr>
                <w:rFonts w:ascii="Times New Roman" w:hAnsi="Times New Roman"/>
                <w:bCs/>
                <w:sz w:val="24"/>
                <w:szCs w:val="24"/>
                <w:lang w:val="ru-RU"/>
              </w:rPr>
            </w:pPr>
            <w:r w:rsidRPr="00CD2621">
              <w:rPr>
                <w:rFonts w:ascii="Times New Roman" w:hAnsi="Times New Roman"/>
                <w:bCs/>
                <w:sz w:val="24"/>
                <w:szCs w:val="24"/>
                <w:lang w:val="ru-RU"/>
              </w:rPr>
              <w:t>84,7 %</w:t>
            </w:r>
          </w:p>
        </w:tc>
        <w:tc>
          <w:tcPr>
            <w:tcW w:w="1122" w:type="dxa"/>
          </w:tcPr>
          <w:p w:rsidR="003F68CE" w:rsidRPr="00CD2621" w:rsidRDefault="003F68CE" w:rsidP="00331EAF">
            <w:pPr>
              <w:spacing w:after="0" w:line="240" w:lineRule="auto"/>
              <w:ind w:firstLine="0"/>
              <w:jc w:val="right"/>
              <w:rPr>
                <w:rFonts w:ascii="Times New Roman" w:hAnsi="Times New Roman"/>
                <w:bCs/>
                <w:sz w:val="24"/>
                <w:szCs w:val="24"/>
                <w:lang w:val="ru-RU"/>
              </w:rPr>
            </w:pPr>
            <w:r w:rsidRPr="00CD2621">
              <w:rPr>
                <w:rFonts w:ascii="Times New Roman" w:hAnsi="Times New Roman"/>
                <w:bCs/>
                <w:sz w:val="24"/>
                <w:szCs w:val="24"/>
                <w:lang w:val="ru-RU"/>
              </w:rPr>
              <w:t>+12,7 %</w:t>
            </w:r>
          </w:p>
        </w:tc>
        <w:tc>
          <w:tcPr>
            <w:tcW w:w="1214" w:type="dxa"/>
          </w:tcPr>
          <w:p w:rsidR="003F68CE" w:rsidRPr="00CD2621" w:rsidRDefault="003F68CE" w:rsidP="00331EAF">
            <w:pPr>
              <w:spacing w:after="0" w:line="240" w:lineRule="auto"/>
              <w:ind w:firstLine="0"/>
              <w:jc w:val="right"/>
              <w:rPr>
                <w:rFonts w:ascii="Times New Roman" w:hAnsi="Times New Roman"/>
                <w:bCs/>
                <w:sz w:val="24"/>
                <w:szCs w:val="24"/>
                <w:lang w:val="ru-RU"/>
              </w:rPr>
            </w:pPr>
            <w:r w:rsidRPr="00CD2621">
              <w:rPr>
                <w:rFonts w:ascii="Times New Roman" w:hAnsi="Times New Roman"/>
                <w:bCs/>
                <w:sz w:val="24"/>
                <w:szCs w:val="24"/>
                <w:lang w:val="ru-RU"/>
              </w:rPr>
              <w:t>86,9 %</w:t>
            </w:r>
          </w:p>
        </w:tc>
        <w:tc>
          <w:tcPr>
            <w:tcW w:w="1054" w:type="dxa"/>
          </w:tcPr>
          <w:p w:rsidR="003F68CE" w:rsidRPr="00CD2621" w:rsidRDefault="003F68CE" w:rsidP="00331EAF">
            <w:pPr>
              <w:spacing w:after="0" w:line="240" w:lineRule="auto"/>
              <w:ind w:firstLine="0"/>
              <w:jc w:val="right"/>
              <w:rPr>
                <w:rFonts w:ascii="Times New Roman" w:hAnsi="Times New Roman"/>
                <w:bCs/>
                <w:sz w:val="24"/>
                <w:szCs w:val="24"/>
                <w:lang w:val="ru-RU"/>
              </w:rPr>
            </w:pPr>
            <w:r w:rsidRPr="00CD2621">
              <w:rPr>
                <w:rFonts w:ascii="Times New Roman" w:hAnsi="Times New Roman"/>
                <w:bCs/>
                <w:sz w:val="24"/>
                <w:szCs w:val="24"/>
                <w:lang w:val="ru-RU"/>
              </w:rPr>
              <w:t>+2,2 %</w:t>
            </w:r>
          </w:p>
        </w:tc>
        <w:tc>
          <w:tcPr>
            <w:tcW w:w="1177" w:type="dxa"/>
          </w:tcPr>
          <w:p w:rsidR="003F68CE" w:rsidRPr="00CD2621" w:rsidRDefault="003F68CE" w:rsidP="00331EAF">
            <w:pPr>
              <w:spacing w:after="0" w:line="240" w:lineRule="auto"/>
              <w:ind w:firstLine="0"/>
              <w:jc w:val="right"/>
              <w:rPr>
                <w:rFonts w:ascii="Times New Roman" w:hAnsi="Times New Roman"/>
                <w:bCs/>
                <w:sz w:val="24"/>
                <w:szCs w:val="24"/>
                <w:lang w:val="ru-RU"/>
              </w:rPr>
            </w:pPr>
            <w:r w:rsidRPr="00CD2621">
              <w:rPr>
                <w:rFonts w:ascii="Times New Roman" w:hAnsi="Times New Roman"/>
                <w:bCs/>
                <w:sz w:val="24"/>
                <w:szCs w:val="24"/>
                <w:lang w:val="ru-RU"/>
              </w:rPr>
              <w:t>91,2 %</w:t>
            </w:r>
          </w:p>
        </w:tc>
        <w:tc>
          <w:tcPr>
            <w:tcW w:w="949" w:type="dxa"/>
          </w:tcPr>
          <w:p w:rsidR="003F68CE" w:rsidRPr="00CD2621" w:rsidRDefault="003F68CE" w:rsidP="00331EAF">
            <w:pPr>
              <w:spacing w:after="0" w:line="240" w:lineRule="auto"/>
              <w:ind w:firstLine="0"/>
              <w:jc w:val="right"/>
              <w:rPr>
                <w:rFonts w:ascii="Times New Roman" w:hAnsi="Times New Roman"/>
                <w:bCs/>
                <w:sz w:val="24"/>
                <w:szCs w:val="24"/>
                <w:lang w:val="ru-RU"/>
              </w:rPr>
            </w:pPr>
            <w:r w:rsidRPr="00CD2621">
              <w:rPr>
                <w:rFonts w:ascii="Times New Roman" w:hAnsi="Times New Roman"/>
                <w:bCs/>
                <w:sz w:val="24"/>
                <w:szCs w:val="24"/>
                <w:lang w:val="ru-RU"/>
              </w:rPr>
              <w:t>+4,3 %</w:t>
            </w:r>
          </w:p>
        </w:tc>
      </w:tr>
    </w:tbl>
    <w:p w:rsidR="00102EA9" w:rsidRDefault="00102EA9" w:rsidP="00102EA9">
      <w:pPr>
        <w:spacing w:after="0" w:line="240" w:lineRule="auto"/>
        <w:ind w:firstLine="851"/>
        <w:jc w:val="both"/>
        <w:rPr>
          <w:rFonts w:ascii="Times New Roman" w:hAnsi="Times New Roman"/>
          <w:bCs/>
          <w:sz w:val="26"/>
          <w:szCs w:val="26"/>
          <w:lang w:val="ru-RU"/>
        </w:rPr>
      </w:pPr>
      <w:r w:rsidRPr="000B6E4D">
        <w:rPr>
          <w:rFonts w:ascii="Times New Roman" w:hAnsi="Times New Roman"/>
          <w:bCs/>
          <w:sz w:val="26"/>
          <w:szCs w:val="26"/>
          <w:lang w:val="ru-RU"/>
        </w:rPr>
        <w:lastRenderedPageBreak/>
        <w:t xml:space="preserve">Если рассматривать изменение уровня сбора </w:t>
      </w:r>
      <w:r w:rsidR="003A276B">
        <w:rPr>
          <w:rFonts w:ascii="Times New Roman" w:hAnsi="Times New Roman"/>
          <w:bCs/>
          <w:sz w:val="26"/>
          <w:szCs w:val="26"/>
          <w:lang w:val="ru-RU"/>
        </w:rPr>
        <w:t>по каждому году</w:t>
      </w:r>
      <w:r w:rsidRPr="000B6E4D">
        <w:rPr>
          <w:rFonts w:ascii="Times New Roman" w:hAnsi="Times New Roman"/>
          <w:bCs/>
          <w:sz w:val="26"/>
          <w:szCs w:val="26"/>
          <w:lang w:val="ru-RU"/>
        </w:rPr>
        <w:t>, то динамика</w:t>
      </w:r>
      <w:r w:rsidR="003A276B">
        <w:rPr>
          <w:rFonts w:ascii="Times New Roman" w:hAnsi="Times New Roman"/>
          <w:bCs/>
          <w:sz w:val="26"/>
          <w:szCs w:val="26"/>
          <w:lang w:val="ru-RU"/>
        </w:rPr>
        <w:t xml:space="preserve"> начислений и оплат</w:t>
      </w:r>
      <w:r w:rsidRPr="000B6E4D">
        <w:rPr>
          <w:rFonts w:ascii="Times New Roman" w:hAnsi="Times New Roman"/>
          <w:bCs/>
          <w:sz w:val="26"/>
          <w:szCs w:val="26"/>
          <w:lang w:val="ru-RU"/>
        </w:rPr>
        <w:t xml:space="preserve"> взносов выглядит следующим образом.</w:t>
      </w:r>
    </w:p>
    <w:p w:rsidR="003A276B" w:rsidRDefault="003A276B" w:rsidP="003A276B">
      <w:pPr>
        <w:spacing w:after="160" w:line="259" w:lineRule="auto"/>
        <w:ind w:firstLine="0"/>
        <w:jc w:val="center"/>
        <w:rPr>
          <w:b/>
          <w:bCs/>
          <w:sz w:val="23"/>
          <w:szCs w:val="23"/>
        </w:rPr>
      </w:pPr>
      <w:r>
        <w:rPr>
          <w:noProof/>
          <w:lang w:val="ru-RU" w:eastAsia="ru-RU" w:bidi="ar-SA"/>
        </w:rPr>
        <w:drawing>
          <wp:inline distT="0" distB="0" distL="0" distR="0" wp14:anchorId="03556EC3" wp14:editId="7F86E8E8">
            <wp:extent cx="6007100" cy="2425700"/>
            <wp:effectExtent l="0" t="0" r="1270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76B" w:rsidRDefault="003A276B" w:rsidP="00102EA9">
      <w:pPr>
        <w:spacing w:after="0" w:line="240" w:lineRule="auto"/>
        <w:ind w:firstLine="851"/>
        <w:jc w:val="both"/>
        <w:rPr>
          <w:rFonts w:ascii="Times New Roman" w:hAnsi="Times New Roman"/>
          <w:bCs/>
          <w:sz w:val="26"/>
          <w:szCs w:val="26"/>
          <w:lang w:val="ru-RU"/>
        </w:rPr>
      </w:pPr>
    </w:p>
    <w:p w:rsidR="00E70979" w:rsidRPr="00A3172D" w:rsidRDefault="00260AF8" w:rsidP="00A3172D">
      <w:pPr>
        <w:spacing w:after="0" w:line="240" w:lineRule="auto"/>
        <w:ind w:firstLine="851"/>
        <w:jc w:val="both"/>
        <w:rPr>
          <w:rFonts w:ascii="Times New Roman" w:hAnsi="Times New Roman"/>
          <w:bCs/>
          <w:sz w:val="26"/>
          <w:szCs w:val="26"/>
          <w:lang w:val="ru-RU"/>
        </w:rPr>
      </w:pPr>
      <w:r>
        <w:rPr>
          <w:rFonts w:ascii="Times New Roman" w:hAnsi="Times New Roman"/>
          <w:bCs/>
          <w:sz w:val="26"/>
          <w:szCs w:val="26"/>
          <w:lang w:val="ru-RU"/>
        </w:rPr>
        <w:t>В</w:t>
      </w:r>
      <w:r w:rsidR="00D17187" w:rsidRPr="00A3172D">
        <w:rPr>
          <w:rFonts w:ascii="Times New Roman" w:hAnsi="Times New Roman"/>
          <w:bCs/>
          <w:sz w:val="26"/>
          <w:szCs w:val="26"/>
          <w:lang w:val="ru-RU"/>
        </w:rPr>
        <w:t xml:space="preserve"> 2017 году сохранилась положительная динамика по росту собираемости взносов на капитальный ремонт: </w:t>
      </w:r>
      <w:r w:rsidR="00EF58CF" w:rsidRPr="00A3172D">
        <w:rPr>
          <w:rFonts w:ascii="Times New Roman" w:hAnsi="Times New Roman"/>
          <w:bCs/>
          <w:sz w:val="26"/>
          <w:szCs w:val="26"/>
          <w:lang w:val="ru-RU"/>
        </w:rPr>
        <w:t>по</w:t>
      </w:r>
      <w:r>
        <w:rPr>
          <w:rFonts w:ascii="Times New Roman" w:hAnsi="Times New Roman"/>
          <w:bCs/>
          <w:sz w:val="26"/>
          <w:szCs w:val="26"/>
          <w:lang w:val="ru-RU"/>
        </w:rPr>
        <w:t xml:space="preserve"> специальным</w:t>
      </w:r>
      <w:r w:rsidR="00EF58CF" w:rsidRPr="00A3172D">
        <w:rPr>
          <w:rFonts w:ascii="Times New Roman" w:hAnsi="Times New Roman"/>
          <w:bCs/>
          <w:sz w:val="26"/>
          <w:szCs w:val="26"/>
          <w:lang w:val="ru-RU"/>
        </w:rPr>
        <w:t xml:space="preserve"> счет</w:t>
      </w:r>
      <w:r>
        <w:rPr>
          <w:rFonts w:ascii="Times New Roman" w:hAnsi="Times New Roman"/>
          <w:bCs/>
          <w:sz w:val="26"/>
          <w:szCs w:val="26"/>
          <w:lang w:val="ru-RU"/>
        </w:rPr>
        <w:t>ам</w:t>
      </w:r>
      <w:r w:rsidR="00EF58CF" w:rsidRPr="00A3172D">
        <w:rPr>
          <w:rFonts w:ascii="Times New Roman" w:hAnsi="Times New Roman"/>
          <w:bCs/>
          <w:sz w:val="26"/>
          <w:szCs w:val="26"/>
          <w:lang w:val="ru-RU"/>
        </w:rPr>
        <w:t xml:space="preserve"> регионального оператора рост составил </w:t>
      </w:r>
      <w:r>
        <w:rPr>
          <w:rFonts w:ascii="Times New Roman" w:hAnsi="Times New Roman"/>
          <w:bCs/>
          <w:sz w:val="26"/>
          <w:szCs w:val="26"/>
          <w:lang w:val="ru-RU"/>
        </w:rPr>
        <w:t>4,3%</w:t>
      </w:r>
      <w:r w:rsidR="00EF58CF" w:rsidRPr="00A3172D">
        <w:rPr>
          <w:rFonts w:ascii="Times New Roman" w:hAnsi="Times New Roman"/>
          <w:bCs/>
          <w:sz w:val="26"/>
          <w:szCs w:val="26"/>
          <w:lang w:val="ru-RU"/>
        </w:rPr>
        <w:t>.</w:t>
      </w:r>
    </w:p>
    <w:p w:rsidR="007252F2" w:rsidRDefault="007252F2" w:rsidP="00A3172D">
      <w:pPr>
        <w:spacing w:after="0" w:line="240" w:lineRule="auto"/>
        <w:ind w:firstLine="357"/>
        <w:jc w:val="center"/>
        <w:rPr>
          <w:rFonts w:ascii="Times New Roman" w:hAnsi="Times New Roman"/>
          <w:b/>
          <w:sz w:val="26"/>
          <w:szCs w:val="26"/>
          <w:lang w:val="ru-RU"/>
        </w:rPr>
      </w:pPr>
    </w:p>
    <w:p w:rsidR="008A57EA" w:rsidRDefault="008A57EA" w:rsidP="00A3172D">
      <w:pPr>
        <w:spacing w:after="0" w:line="240" w:lineRule="auto"/>
        <w:ind w:firstLine="357"/>
        <w:jc w:val="center"/>
        <w:rPr>
          <w:rFonts w:ascii="Times New Roman" w:hAnsi="Times New Roman"/>
          <w:b/>
          <w:sz w:val="26"/>
          <w:szCs w:val="26"/>
          <w:lang w:val="ru-RU"/>
        </w:rPr>
      </w:pPr>
    </w:p>
    <w:p w:rsidR="00EB0610" w:rsidRDefault="00EB0610" w:rsidP="00A3172D">
      <w:pPr>
        <w:spacing w:after="0" w:line="240" w:lineRule="auto"/>
        <w:ind w:firstLine="357"/>
        <w:jc w:val="center"/>
        <w:rPr>
          <w:rFonts w:ascii="Times New Roman" w:hAnsi="Times New Roman"/>
          <w:b/>
          <w:sz w:val="26"/>
          <w:szCs w:val="26"/>
          <w:lang w:val="ru-RU"/>
        </w:rPr>
      </w:pPr>
    </w:p>
    <w:p w:rsidR="00EB0610" w:rsidRDefault="00EB0610" w:rsidP="00A3172D">
      <w:pPr>
        <w:spacing w:after="0" w:line="240" w:lineRule="auto"/>
        <w:ind w:firstLine="357"/>
        <w:jc w:val="center"/>
        <w:rPr>
          <w:rFonts w:ascii="Times New Roman" w:hAnsi="Times New Roman"/>
          <w:b/>
          <w:sz w:val="26"/>
          <w:szCs w:val="26"/>
          <w:lang w:val="ru-RU"/>
        </w:rPr>
      </w:pPr>
    </w:p>
    <w:p w:rsidR="00D40257" w:rsidRPr="00E45CC2" w:rsidRDefault="0082160D" w:rsidP="00D40257">
      <w:pPr>
        <w:spacing w:after="0" w:line="240" w:lineRule="auto"/>
        <w:ind w:firstLine="0"/>
        <w:jc w:val="center"/>
        <w:rPr>
          <w:rFonts w:ascii="Times New Roman" w:hAnsi="Times New Roman"/>
          <w:b/>
          <w:sz w:val="26"/>
          <w:szCs w:val="26"/>
          <w:lang w:val="ru-RU"/>
        </w:rPr>
      </w:pPr>
      <w:r>
        <w:rPr>
          <w:rFonts w:ascii="Times New Roman" w:hAnsi="Times New Roman"/>
          <w:b/>
          <w:sz w:val="26"/>
          <w:szCs w:val="26"/>
          <w:lang w:val="ru-RU"/>
        </w:rPr>
        <w:t>3</w:t>
      </w:r>
      <w:r w:rsidR="00D40257">
        <w:rPr>
          <w:rFonts w:ascii="Times New Roman" w:hAnsi="Times New Roman"/>
          <w:b/>
          <w:sz w:val="26"/>
          <w:szCs w:val="26"/>
          <w:lang w:val="ru-RU"/>
        </w:rPr>
        <w:t xml:space="preserve">. </w:t>
      </w:r>
      <w:r w:rsidR="00D40257" w:rsidRPr="00E45CC2">
        <w:rPr>
          <w:rFonts w:ascii="Times New Roman" w:hAnsi="Times New Roman"/>
          <w:b/>
          <w:sz w:val="26"/>
          <w:szCs w:val="26"/>
          <w:lang w:val="ru-RU"/>
        </w:rPr>
        <w:t>Модернизация коммунальной инфраструктуры муниципальных образований Новосибирской области</w:t>
      </w:r>
    </w:p>
    <w:p w:rsidR="00D40257" w:rsidRPr="00C64A63" w:rsidRDefault="00D40257" w:rsidP="00D40257">
      <w:pPr>
        <w:spacing w:after="0" w:line="240" w:lineRule="auto"/>
        <w:ind w:firstLine="709"/>
        <w:jc w:val="both"/>
        <w:rPr>
          <w:rFonts w:ascii="Times New Roman" w:eastAsia="Times New Roman" w:hAnsi="Times New Roman"/>
          <w:sz w:val="16"/>
          <w:szCs w:val="16"/>
          <w:lang w:val="ru-RU" w:eastAsia="ru-RU"/>
        </w:rPr>
      </w:pPr>
    </w:p>
    <w:p w:rsidR="008D3B9B" w:rsidRPr="008D3B9B" w:rsidRDefault="008D3B9B" w:rsidP="008D3B9B">
      <w:pPr>
        <w:spacing w:after="0" w:line="240" w:lineRule="auto"/>
        <w:ind w:firstLine="567"/>
        <w:jc w:val="both"/>
        <w:rPr>
          <w:rFonts w:ascii="Times New Roman" w:eastAsia="Times New Roman" w:hAnsi="Times New Roman"/>
          <w:spacing w:val="-6"/>
          <w:sz w:val="26"/>
          <w:szCs w:val="26"/>
          <w:lang w:val="ru-RU" w:eastAsia="ru-RU"/>
        </w:rPr>
      </w:pPr>
      <w:r w:rsidRPr="008D3B9B">
        <w:rPr>
          <w:rFonts w:ascii="Times New Roman" w:eastAsia="Times New Roman" w:hAnsi="Times New Roman"/>
          <w:spacing w:val="-6"/>
          <w:sz w:val="26"/>
          <w:szCs w:val="26"/>
          <w:lang w:val="ru-RU" w:eastAsia="ru-RU"/>
        </w:rPr>
        <w:t>В 2017 году финансовая поддержка предоставлялась муниципальным образованиям в рамках реализации государственной программы Новосибирской области «Энергосбережение и повышение энергетической эффективности Новосибирской области на 2015 – 2020 годы» (далее – программа «Энергосбережение») и подпрограммы «Безопасность жилищно-коммунального хозяйства» государственной программы Новосибирской области «Жилищно-коммунальное хозяйство НСО</w:t>
      </w:r>
      <w:r w:rsidRPr="008D3B9B">
        <w:rPr>
          <w:rFonts w:ascii="Times New Roman" w:eastAsia="Times New Roman" w:hAnsi="Times New Roman"/>
          <w:sz w:val="26"/>
          <w:szCs w:val="26"/>
          <w:lang w:val="ru-RU" w:eastAsia="ru-RU"/>
        </w:rPr>
        <w:t xml:space="preserve"> </w:t>
      </w:r>
      <w:r w:rsidRPr="008D3B9B">
        <w:rPr>
          <w:rFonts w:ascii="Times New Roman" w:eastAsia="Times New Roman" w:hAnsi="Times New Roman"/>
          <w:spacing w:val="-6"/>
          <w:sz w:val="26"/>
          <w:szCs w:val="26"/>
          <w:lang w:val="ru-RU" w:eastAsia="ru-RU"/>
        </w:rPr>
        <w:t xml:space="preserve">в 2015-2020 годах» (далее – программа «Жилищно-коммунальное хозяйство») и в соответствии с планами мероприятий их реализации, утвержденными приказами МЖКХиЭ от 08.02.2017 № 35 и от 14.02.2017 № 38 соответственно. </w:t>
      </w:r>
    </w:p>
    <w:p w:rsidR="008D3B9B" w:rsidRPr="008D3B9B" w:rsidRDefault="008D3B9B" w:rsidP="008D3B9B">
      <w:pPr>
        <w:autoSpaceDE w:val="0"/>
        <w:autoSpaceDN w:val="0"/>
        <w:spacing w:after="0" w:line="240" w:lineRule="auto"/>
        <w:ind w:firstLine="567"/>
        <w:jc w:val="both"/>
        <w:rPr>
          <w:rFonts w:ascii="Times New Roman" w:hAnsi="Times New Roman"/>
          <w:sz w:val="26"/>
          <w:szCs w:val="26"/>
          <w:lang w:val="ru-RU" w:eastAsia="ru-RU"/>
        </w:rPr>
      </w:pPr>
      <w:r w:rsidRPr="008D3B9B">
        <w:rPr>
          <w:rFonts w:ascii="Times New Roman" w:hAnsi="Times New Roman"/>
          <w:sz w:val="26"/>
          <w:szCs w:val="26"/>
          <w:lang w:val="ru-RU" w:eastAsia="ru-RU"/>
        </w:rPr>
        <w:t xml:space="preserve">Предоставление финансовой поддержки за счёт средств Фонда муниципальным образованиям на реализацию мероприятий программ производилось в соответствии с Порядком, утвержденным решением Правления Фонда в соответствии с Уставом. </w:t>
      </w:r>
    </w:p>
    <w:p w:rsidR="00EE0B79" w:rsidRPr="00EE0B79" w:rsidRDefault="00EE0B79" w:rsidP="00EE0B79">
      <w:pPr>
        <w:spacing w:after="0" w:line="240" w:lineRule="auto"/>
        <w:ind w:firstLine="567"/>
        <w:jc w:val="both"/>
        <w:rPr>
          <w:rFonts w:ascii="Times New Roman" w:eastAsia="Times New Roman" w:hAnsi="Times New Roman"/>
          <w:sz w:val="26"/>
          <w:szCs w:val="26"/>
          <w:lang w:val="ru-RU" w:eastAsia="ru-RU"/>
        </w:rPr>
      </w:pPr>
      <w:r w:rsidRPr="00EE0B79">
        <w:rPr>
          <w:rFonts w:ascii="Times New Roman" w:eastAsia="Times New Roman" w:hAnsi="Times New Roman"/>
          <w:sz w:val="26"/>
          <w:szCs w:val="26"/>
          <w:lang w:val="ru-RU" w:eastAsia="ru-RU"/>
        </w:rPr>
        <w:t xml:space="preserve">Размер имущественного взноса из областного бюджета Новосибирской области и условия его расходования определяются соглашением между МЖКХиЭ и Фондом на основании статьи 13 Закона Новосибирской области от 28.12.2016 №128-оз  «Об областном бюджете Новосибирской области на 2017 год и плановый период 2018 и 2019 годов». </w:t>
      </w:r>
    </w:p>
    <w:p w:rsidR="00EE0B79" w:rsidRPr="00EE0B79" w:rsidRDefault="00EE0B79" w:rsidP="00EE0B79">
      <w:pPr>
        <w:spacing w:after="0" w:line="240" w:lineRule="auto"/>
        <w:ind w:firstLine="567"/>
        <w:jc w:val="both"/>
        <w:rPr>
          <w:rFonts w:ascii="Times New Roman" w:eastAsia="Times New Roman" w:hAnsi="Times New Roman"/>
          <w:sz w:val="26"/>
          <w:szCs w:val="26"/>
          <w:lang w:val="ru-RU" w:eastAsia="ru-RU"/>
        </w:rPr>
      </w:pPr>
      <w:r w:rsidRPr="00EE0B79">
        <w:rPr>
          <w:rFonts w:ascii="Times New Roman" w:eastAsia="Times New Roman" w:hAnsi="Times New Roman"/>
          <w:sz w:val="26"/>
          <w:szCs w:val="26"/>
          <w:lang w:val="ru-RU" w:eastAsia="ru-RU"/>
        </w:rPr>
        <w:t xml:space="preserve">При реализации мероприятий, согласно порядка предоставления финансовой поддержки на реализацию программ комплексного развития систем коммунальной инфраструктуры муниципальных образований, получатели финансовой поддержки, помимо средств Фонда, </w:t>
      </w:r>
      <w:bookmarkStart w:id="2" w:name="_Hlk513190159"/>
      <w:r w:rsidRPr="00EE0B79">
        <w:rPr>
          <w:rFonts w:ascii="Times New Roman" w:eastAsia="Times New Roman" w:hAnsi="Times New Roman"/>
          <w:sz w:val="26"/>
          <w:szCs w:val="26"/>
          <w:lang w:val="ru-RU" w:eastAsia="ru-RU"/>
        </w:rPr>
        <w:t xml:space="preserve">обеспечивают </w:t>
      </w:r>
      <w:bookmarkEnd w:id="2"/>
      <w:r w:rsidRPr="00EE0B79">
        <w:rPr>
          <w:rFonts w:ascii="Times New Roman" w:eastAsia="Times New Roman" w:hAnsi="Times New Roman"/>
          <w:sz w:val="26"/>
          <w:szCs w:val="26"/>
          <w:lang w:val="ru-RU" w:eastAsia="ru-RU"/>
        </w:rPr>
        <w:t>долевое финансирование в размере не менее 5%, а также привлекают внебюджетные источники.</w:t>
      </w:r>
    </w:p>
    <w:p w:rsidR="00EE0B79" w:rsidRPr="008D3B9B" w:rsidRDefault="00EE0B79" w:rsidP="00EE0B79">
      <w:pPr>
        <w:spacing w:after="0" w:line="240" w:lineRule="auto"/>
        <w:ind w:firstLine="567"/>
        <w:jc w:val="both"/>
        <w:rPr>
          <w:rFonts w:ascii="Times New Roman" w:eastAsia="Times New Roman" w:hAnsi="Times New Roman"/>
          <w:sz w:val="26"/>
          <w:szCs w:val="26"/>
          <w:lang w:val="ru-RU" w:eastAsia="ru-RU"/>
        </w:rPr>
      </w:pPr>
      <w:r w:rsidRPr="00EE0B79">
        <w:rPr>
          <w:rFonts w:ascii="Times New Roman" w:eastAsia="Times New Roman" w:hAnsi="Times New Roman"/>
          <w:sz w:val="26"/>
          <w:szCs w:val="26"/>
          <w:lang w:val="ru-RU" w:eastAsia="ru-RU"/>
        </w:rPr>
        <w:t>Остатки свободных (не использованных) средств, предназначенных на реализацию мероприятий программ 2016 года, согласно принятого решения Попечительским советом</w:t>
      </w:r>
      <w:r w:rsidRPr="008D3B9B">
        <w:rPr>
          <w:rFonts w:ascii="Times New Roman" w:eastAsia="Times New Roman" w:hAnsi="Times New Roman"/>
          <w:sz w:val="26"/>
          <w:szCs w:val="26"/>
          <w:lang w:val="ru-RU" w:eastAsia="ru-RU"/>
        </w:rPr>
        <w:t xml:space="preserve"> Фонда, были направлены на реализацию мероприятий программ в 2017 году.</w:t>
      </w:r>
    </w:p>
    <w:p w:rsidR="00EE0B79" w:rsidRPr="008D3B9B" w:rsidRDefault="00EE0B79" w:rsidP="00EE0B79">
      <w:pPr>
        <w:spacing w:after="0" w:line="240" w:lineRule="auto"/>
        <w:ind w:firstLine="567"/>
        <w:jc w:val="both"/>
        <w:rPr>
          <w:rFonts w:ascii="Times New Roman" w:eastAsia="Times New Roman" w:hAnsi="Times New Roman"/>
          <w:sz w:val="26"/>
          <w:szCs w:val="26"/>
          <w:lang w:val="ru-RU" w:eastAsia="ru-RU"/>
        </w:rPr>
      </w:pPr>
      <w:r w:rsidRPr="008D3B9B">
        <w:rPr>
          <w:rFonts w:ascii="Times New Roman" w:eastAsia="Times New Roman" w:hAnsi="Times New Roman"/>
          <w:sz w:val="26"/>
          <w:szCs w:val="26"/>
          <w:lang w:val="ru-RU" w:eastAsia="ru-RU"/>
        </w:rPr>
        <w:lastRenderedPageBreak/>
        <w:t xml:space="preserve">В ходе проведения конкурсных процедур стоимость мероприятий корректировалась, после чего между МО и Фондом заключались дополнительные соглашения на изменение финансовой поддержки. </w:t>
      </w:r>
    </w:p>
    <w:p w:rsidR="00EE0B79" w:rsidRPr="00EE0B79" w:rsidRDefault="00EE0B79" w:rsidP="00EE0B79">
      <w:pPr>
        <w:autoSpaceDE w:val="0"/>
        <w:autoSpaceDN w:val="0"/>
        <w:spacing w:after="0" w:line="240" w:lineRule="auto"/>
        <w:ind w:firstLine="567"/>
        <w:jc w:val="both"/>
        <w:rPr>
          <w:rFonts w:ascii="Times New Roman" w:hAnsi="Times New Roman"/>
          <w:b/>
          <w:sz w:val="26"/>
          <w:szCs w:val="26"/>
          <w:lang w:val="ru-RU" w:eastAsia="ru-RU"/>
        </w:rPr>
      </w:pPr>
      <w:r w:rsidRPr="00EE0B79">
        <w:rPr>
          <w:rFonts w:ascii="Times New Roman" w:hAnsi="Times New Roman"/>
          <w:b/>
          <w:sz w:val="26"/>
          <w:szCs w:val="26"/>
          <w:lang w:val="ru-RU" w:eastAsia="ru-RU"/>
        </w:rPr>
        <w:t>Программа «Энергосбережение»</w:t>
      </w:r>
    </w:p>
    <w:p w:rsidR="00EE0B79" w:rsidRPr="00EE0B79" w:rsidRDefault="00EE0B79" w:rsidP="00EE0B79">
      <w:pPr>
        <w:spacing w:after="0" w:line="240" w:lineRule="auto"/>
        <w:ind w:firstLine="567"/>
        <w:jc w:val="both"/>
        <w:rPr>
          <w:rFonts w:ascii="Times New Roman" w:eastAsia="Times New Roman" w:hAnsi="Times New Roman"/>
          <w:sz w:val="26"/>
          <w:szCs w:val="26"/>
          <w:lang w:val="ru-RU" w:eastAsia="ru-RU"/>
        </w:rPr>
      </w:pPr>
      <w:bookmarkStart w:id="3" w:name="_Hlk513191162"/>
      <w:r w:rsidRPr="00EE0B79">
        <w:rPr>
          <w:rFonts w:ascii="Times New Roman" w:eastAsia="Times New Roman" w:hAnsi="Times New Roman"/>
          <w:sz w:val="26"/>
          <w:szCs w:val="26"/>
          <w:lang w:val="ru-RU" w:eastAsia="ru-RU"/>
        </w:rPr>
        <w:t xml:space="preserve">Плановая сумма средств финансовой поддержки на реализацию мероприятий программы в 2017 году составила 175,72 млн. руб. в т.ч. 151,32 млн. руб. – имущественный взнос текущего года; 24,4 млн. руб. –остаток средств от реализации мероприятий 2016 года. В течении отчётного периода Фондом принято обязательств на сумму 154,7 млн. руб., что составляет 88% от плановой величины (Приложение № 4). </w:t>
      </w:r>
      <w:bookmarkEnd w:id="3"/>
      <w:r w:rsidRPr="00EE0B79">
        <w:rPr>
          <w:rFonts w:ascii="Times New Roman" w:eastAsia="Times New Roman" w:hAnsi="Times New Roman"/>
          <w:sz w:val="26"/>
          <w:szCs w:val="26"/>
          <w:lang w:val="ru-RU" w:eastAsia="ru-RU"/>
        </w:rPr>
        <w:t xml:space="preserve">В соответствии с планом мероприятий государственной программы, заключены соглашения о предоставлении финансовой поддержки с 4-мя муниципальными образованиями (Приложение № 5). </w:t>
      </w:r>
    </w:p>
    <w:p w:rsidR="00EE0B79" w:rsidRPr="00EE0B79" w:rsidRDefault="00EE0B79" w:rsidP="00EE0B79">
      <w:pPr>
        <w:spacing w:after="0" w:line="240" w:lineRule="auto"/>
        <w:ind w:firstLine="567"/>
        <w:jc w:val="both"/>
        <w:rPr>
          <w:rFonts w:ascii="Times New Roman" w:eastAsia="Times New Roman" w:hAnsi="Times New Roman"/>
          <w:sz w:val="26"/>
          <w:szCs w:val="26"/>
          <w:lang w:val="ru-RU" w:eastAsia="ru-RU"/>
        </w:rPr>
      </w:pPr>
      <w:r w:rsidRPr="00EE0B79">
        <w:rPr>
          <w:rFonts w:ascii="Times New Roman" w:eastAsia="Times New Roman" w:hAnsi="Times New Roman"/>
          <w:sz w:val="26"/>
          <w:szCs w:val="26"/>
          <w:lang w:val="ru-RU" w:eastAsia="ru-RU"/>
        </w:rPr>
        <w:t>В 2017 году были завершены работы по реализации мероприятий 2016 года (Приложение № 6).</w:t>
      </w:r>
    </w:p>
    <w:p w:rsidR="00EE0B79" w:rsidRPr="00EE0B79" w:rsidRDefault="00EE0B79" w:rsidP="00EE0B79">
      <w:pPr>
        <w:spacing w:after="0" w:line="240" w:lineRule="auto"/>
        <w:ind w:firstLine="567"/>
        <w:jc w:val="both"/>
        <w:rPr>
          <w:rFonts w:ascii="Times New Roman" w:eastAsia="Times New Roman" w:hAnsi="Times New Roman"/>
          <w:b/>
          <w:sz w:val="26"/>
          <w:szCs w:val="26"/>
          <w:lang w:val="ru-RU" w:eastAsia="ru-RU"/>
        </w:rPr>
      </w:pPr>
      <w:r w:rsidRPr="00EE0B79">
        <w:rPr>
          <w:rFonts w:ascii="Times New Roman" w:eastAsia="Times New Roman" w:hAnsi="Times New Roman"/>
          <w:b/>
          <w:sz w:val="26"/>
          <w:szCs w:val="26"/>
          <w:lang w:val="ru-RU" w:eastAsia="ru-RU"/>
        </w:rPr>
        <w:t>Программа «Жилищно-коммунальное хозяйство»</w:t>
      </w:r>
    </w:p>
    <w:p w:rsidR="00EE0B79" w:rsidRPr="00EE0B79" w:rsidRDefault="00EE0B79" w:rsidP="00EE0B79">
      <w:pPr>
        <w:spacing w:after="0" w:line="240" w:lineRule="auto"/>
        <w:ind w:firstLine="567"/>
        <w:jc w:val="both"/>
        <w:rPr>
          <w:rFonts w:ascii="Times New Roman" w:eastAsia="Times New Roman" w:hAnsi="Times New Roman"/>
          <w:spacing w:val="-4"/>
          <w:sz w:val="26"/>
          <w:szCs w:val="26"/>
          <w:lang w:val="ru-RU" w:eastAsia="ru-RU"/>
        </w:rPr>
      </w:pPr>
      <w:r w:rsidRPr="00EE0B79">
        <w:rPr>
          <w:rFonts w:ascii="Times New Roman" w:eastAsia="Times New Roman" w:hAnsi="Times New Roman"/>
          <w:sz w:val="26"/>
          <w:szCs w:val="26"/>
          <w:lang w:val="ru-RU" w:eastAsia="ru-RU"/>
        </w:rPr>
        <w:t xml:space="preserve">Плановая сумма средств финансовой поддержки на реализацию мероприятий программы в 2017 году составила 546,07 млн. руб. в т.ч. 500,0 млн. руб. – имущественный взнос текущего года; 46,07 млн. руб. –остаток средств от реализации мероприятий 2016 года. В течении отчётного периода Фондом принято обязательств на сумму 518,07 млн. руб., что составляет 95% от плановой величины (Приложение № 7). </w:t>
      </w:r>
      <w:r w:rsidRPr="00EE0B79">
        <w:rPr>
          <w:rFonts w:ascii="Times New Roman" w:eastAsia="Times New Roman" w:hAnsi="Times New Roman"/>
          <w:spacing w:val="-4"/>
          <w:sz w:val="26"/>
          <w:szCs w:val="26"/>
          <w:lang w:val="ru-RU" w:eastAsia="ru-RU"/>
        </w:rPr>
        <w:t>В соответствии с перечнем объектов, согласованным с МЖКХиЭ, заключены соглашения о предоставлении финансовой поддержки с 59 муниципальным образованиям Новосибирской области на реализацию мероприятий, направленных на предотвращение и устранение ситуаций, связанных с нарушением бесперебойного обеспечения питьевой водой населения и технологическими нарушениями, приведших к полному или частичному ограничению режима потребления тепловой энергии (Приложение № 7).</w:t>
      </w:r>
    </w:p>
    <w:p w:rsidR="00EE0B79" w:rsidRPr="00112D0F" w:rsidRDefault="00EE0B79" w:rsidP="00EE0B79">
      <w:pPr>
        <w:spacing w:after="0" w:line="240" w:lineRule="auto"/>
        <w:ind w:firstLine="567"/>
        <w:jc w:val="both"/>
        <w:rPr>
          <w:rFonts w:ascii="Times New Roman" w:eastAsia="Times New Roman" w:hAnsi="Times New Roman"/>
          <w:spacing w:val="-4"/>
          <w:sz w:val="26"/>
          <w:szCs w:val="26"/>
          <w:lang w:val="ru-RU" w:eastAsia="ru-RU"/>
        </w:rPr>
      </w:pPr>
      <w:r w:rsidRPr="00EE0B79">
        <w:rPr>
          <w:rFonts w:ascii="Times New Roman" w:eastAsia="Times New Roman" w:hAnsi="Times New Roman"/>
          <w:spacing w:val="-4"/>
          <w:sz w:val="26"/>
          <w:szCs w:val="26"/>
          <w:lang w:val="ru-RU" w:eastAsia="ru-RU"/>
        </w:rPr>
        <w:t>Информация о завершенных в 2017 году мероприятиях 2016 года представлена в приложение № 6.</w:t>
      </w:r>
    </w:p>
    <w:p w:rsidR="00DD29A2" w:rsidRDefault="00DD29A2" w:rsidP="00112D0F">
      <w:pPr>
        <w:autoSpaceDE w:val="0"/>
        <w:autoSpaceDN w:val="0"/>
        <w:spacing w:after="0" w:line="240" w:lineRule="auto"/>
        <w:ind w:firstLine="567"/>
        <w:jc w:val="both"/>
        <w:rPr>
          <w:rFonts w:ascii="Times New Roman" w:hAnsi="Times New Roman"/>
          <w:sz w:val="26"/>
          <w:szCs w:val="26"/>
          <w:lang w:val="ru-RU" w:eastAsia="ru-RU"/>
        </w:rPr>
      </w:pPr>
    </w:p>
    <w:p w:rsidR="00B92009" w:rsidRDefault="00B92009" w:rsidP="00112D0F">
      <w:pPr>
        <w:autoSpaceDE w:val="0"/>
        <w:autoSpaceDN w:val="0"/>
        <w:spacing w:after="0" w:line="240" w:lineRule="auto"/>
        <w:ind w:firstLine="567"/>
        <w:jc w:val="both"/>
        <w:rPr>
          <w:rFonts w:ascii="Times New Roman" w:hAnsi="Times New Roman"/>
          <w:sz w:val="26"/>
          <w:szCs w:val="26"/>
          <w:lang w:val="ru-RU" w:eastAsia="ru-RU"/>
        </w:rPr>
      </w:pPr>
    </w:p>
    <w:p w:rsidR="00095ECF" w:rsidRPr="004F4B62" w:rsidRDefault="0082160D" w:rsidP="00815DBD">
      <w:pPr>
        <w:spacing w:line="240" w:lineRule="auto"/>
        <w:ind w:firstLine="0"/>
        <w:contextualSpacing/>
        <w:jc w:val="center"/>
        <w:rPr>
          <w:rFonts w:ascii="Times New Roman" w:hAnsi="Times New Roman"/>
          <w:b/>
          <w:spacing w:val="-4"/>
          <w:sz w:val="28"/>
          <w:szCs w:val="28"/>
          <w:lang w:val="ru-RU"/>
        </w:rPr>
      </w:pPr>
      <w:r>
        <w:rPr>
          <w:rFonts w:ascii="Times New Roman" w:hAnsi="Times New Roman"/>
          <w:b/>
          <w:spacing w:val="-4"/>
          <w:sz w:val="28"/>
          <w:szCs w:val="28"/>
          <w:lang w:val="ru-RU"/>
        </w:rPr>
        <w:t>4</w:t>
      </w:r>
      <w:r w:rsidR="00095ECF" w:rsidRPr="004F4B62">
        <w:rPr>
          <w:rFonts w:ascii="Times New Roman" w:hAnsi="Times New Roman"/>
          <w:b/>
          <w:spacing w:val="-4"/>
          <w:sz w:val="28"/>
          <w:szCs w:val="28"/>
          <w:lang w:val="ru-RU"/>
        </w:rPr>
        <w:t xml:space="preserve">. </w:t>
      </w:r>
      <w:r w:rsidR="000E4BB4" w:rsidRPr="004F4B62">
        <w:rPr>
          <w:rFonts w:ascii="Times New Roman" w:hAnsi="Times New Roman"/>
          <w:b/>
          <w:spacing w:val="-4"/>
          <w:sz w:val="28"/>
          <w:szCs w:val="28"/>
          <w:lang w:val="ru-RU"/>
        </w:rPr>
        <w:t>О</w:t>
      </w:r>
      <w:r w:rsidR="00095ECF" w:rsidRPr="004F4B62">
        <w:rPr>
          <w:rFonts w:ascii="Times New Roman" w:hAnsi="Times New Roman"/>
          <w:b/>
          <w:spacing w:val="-4"/>
          <w:sz w:val="28"/>
          <w:szCs w:val="28"/>
          <w:lang w:val="ru-RU"/>
        </w:rPr>
        <w:t xml:space="preserve">беспечение деятельности Фонда и мероприятий по </w:t>
      </w:r>
      <w:r w:rsidR="000E4BB4" w:rsidRPr="004F4B62">
        <w:rPr>
          <w:rFonts w:ascii="Times New Roman" w:hAnsi="Times New Roman"/>
          <w:b/>
          <w:spacing w:val="-4"/>
          <w:sz w:val="28"/>
          <w:szCs w:val="28"/>
          <w:lang w:val="ru-RU"/>
        </w:rPr>
        <w:t xml:space="preserve">организации </w:t>
      </w:r>
      <w:r w:rsidR="00095ECF" w:rsidRPr="004F4B62">
        <w:rPr>
          <w:rFonts w:ascii="Times New Roman" w:hAnsi="Times New Roman"/>
          <w:b/>
          <w:spacing w:val="-4"/>
          <w:sz w:val="28"/>
          <w:szCs w:val="28"/>
          <w:lang w:val="ru-RU"/>
        </w:rPr>
        <w:t>проведению капитального ремонта общего имущества в многоквартирных домах</w:t>
      </w:r>
    </w:p>
    <w:p w:rsidR="00095ECF" w:rsidRPr="006452F7" w:rsidRDefault="00095ECF" w:rsidP="00095ECF">
      <w:pPr>
        <w:spacing w:after="0" w:line="240" w:lineRule="auto"/>
        <w:jc w:val="center"/>
        <w:rPr>
          <w:rFonts w:ascii="Times New Roman" w:hAnsi="Times New Roman"/>
          <w:b/>
          <w:sz w:val="26"/>
          <w:szCs w:val="26"/>
          <w:lang w:val="ru-RU"/>
        </w:rPr>
      </w:pPr>
    </w:p>
    <w:p w:rsidR="00095ECF" w:rsidRPr="006452F7"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452F7">
        <w:rPr>
          <w:rFonts w:ascii="Times New Roman" w:hAnsi="Times New Roman"/>
          <w:sz w:val="26"/>
          <w:szCs w:val="26"/>
          <w:lang w:val="ru-RU"/>
        </w:rPr>
        <w:t>Объем расходов на обеспечение деятельности Фонда на 2017 год был утвержден законом о бюджете Новосибирской области в размере 103</w:t>
      </w:r>
      <w:r w:rsidR="00AD3597">
        <w:rPr>
          <w:rFonts w:ascii="Times New Roman" w:hAnsi="Times New Roman"/>
          <w:sz w:val="26"/>
          <w:szCs w:val="26"/>
          <w:lang w:val="ru-RU"/>
        </w:rPr>
        <w:t xml:space="preserve"> </w:t>
      </w:r>
      <w:r w:rsidRPr="006452F7">
        <w:rPr>
          <w:rFonts w:ascii="Times New Roman" w:hAnsi="Times New Roman"/>
          <w:sz w:val="26"/>
          <w:szCs w:val="26"/>
          <w:lang w:val="ru-RU"/>
        </w:rPr>
        <w:t>596,0 тыс. руб.</w:t>
      </w:r>
    </w:p>
    <w:p w:rsidR="00095ECF"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452F7">
        <w:rPr>
          <w:rFonts w:ascii="Times New Roman" w:hAnsi="Times New Roman"/>
          <w:sz w:val="26"/>
          <w:szCs w:val="26"/>
          <w:lang w:val="ru-RU"/>
        </w:rPr>
        <w:t>Согласно решени</w:t>
      </w:r>
      <w:r>
        <w:rPr>
          <w:rFonts w:ascii="Times New Roman" w:hAnsi="Times New Roman"/>
          <w:sz w:val="26"/>
          <w:szCs w:val="26"/>
          <w:lang w:val="ru-RU"/>
        </w:rPr>
        <w:t>ю</w:t>
      </w:r>
      <w:r w:rsidRPr="006452F7">
        <w:rPr>
          <w:rFonts w:ascii="Times New Roman" w:hAnsi="Times New Roman"/>
          <w:sz w:val="26"/>
          <w:szCs w:val="26"/>
          <w:lang w:val="ru-RU"/>
        </w:rPr>
        <w:t xml:space="preserve"> Попечительского совета от 03.04.2017 остаток неиспользованных средств на обеспечение деятельности за 2016 год в сумме 8</w:t>
      </w:r>
      <w:r w:rsidR="00AD3597">
        <w:rPr>
          <w:rFonts w:ascii="Times New Roman" w:hAnsi="Times New Roman"/>
          <w:sz w:val="26"/>
          <w:szCs w:val="26"/>
          <w:lang w:val="ru-RU"/>
        </w:rPr>
        <w:t xml:space="preserve"> </w:t>
      </w:r>
      <w:r w:rsidRPr="006452F7">
        <w:rPr>
          <w:rFonts w:ascii="Times New Roman" w:hAnsi="Times New Roman"/>
          <w:sz w:val="26"/>
          <w:szCs w:val="26"/>
          <w:lang w:val="ru-RU"/>
        </w:rPr>
        <w:t xml:space="preserve">029,8 тыс. руб., а также </w:t>
      </w:r>
      <w:r>
        <w:rPr>
          <w:rFonts w:ascii="Times New Roman" w:hAnsi="Times New Roman"/>
          <w:sz w:val="26"/>
          <w:szCs w:val="26"/>
          <w:lang w:val="ru-RU"/>
        </w:rPr>
        <w:t xml:space="preserve">предстоящие поступления в </w:t>
      </w:r>
      <w:r w:rsidRPr="006452F7">
        <w:rPr>
          <w:rFonts w:ascii="Times New Roman" w:hAnsi="Times New Roman"/>
          <w:sz w:val="26"/>
          <w:szCs w:val="26"/>
          <w:lang w:val="ru-RU"/>
        </w:rPr>
        <w:t>2017 году средств штрафны</w:t>
      </w:r>
      <w:r>
        <w:rPr>
          <w:rFonts w:ascii="Times New Roman" w:hAnsi="Times New Roman"/>
          <w:sz w:val="26"/>
          <w:szCs w:val="26"/>
          <w:lang w:val="ru-RU"/>
        </w:rPr>
        <w:t>х</w:t>
      </w:r>
      <w:r w:rsidRPr="006452F7">
        <w:rPr>
          <w:rFonts w:ascii="Times New Roman" w:hAnsi="Times New Roman"/>
          <w:sz w:val="26"/>
          <w:szCs w:val="26"/>
          <w:lang w:val="ru-RU"/>
        </w:rPr>
        <w:t xml:space="preserve"> санкци</w:t>
      </w:r>
      <w:r>
        <w:rPr>
          <w:rFonts w:ascii="Times New Roman" w:hAnsi="Times New Roman"/>
          <w:sz w:val="26"/>
          <w:szCs w:val="26"/>
          <w:lang w:val="ru-RU"/>
        </w:rPr>
        <w:t>й</w:t>
      </w:r>
      <w:r w:rsidRPr="006452F7">
        <w:rPr>
          <w:rFonts w:ascii="Times New Roman" w:hAnsi="Times New Roman"/>
          <w:sz w:val="26"/>
          <w:szCs w:val="26"/>
          <w:lang w:val="ru-RU"/>
        </w:rPr>
        <w:t xml:space="preserve"> (неустойк</w:t>
      </w:r>
      <w:r>
        <w:rPr>
          <w:rFonts w:ascii="Times New Roman" w:hAnsi="Times New Roman"/>
          <w:sz w:val="26"/>
          <w:szCs w:val="26"/>
          <w:lang w:val="ru-RU"/>
        </w:rPr>
        <w:t>а</w:t>
      </w:r>
      <w:r w:rsidRPr="006452F7">
        <w:rPr>
          <w:rFonts w:ascii="Times New Roman" w:hAnsi="Times New Roman"/>
          <w:sz w:val="26"/>
          <w:szCs w:val="26"/>
          <w:lang w:val="ru-RU"/>
        </w:rPr>
        <w:t xml:space="preserve">) </w:t>
      </w:r>
      <w:r>
        <w:rPr>
          <w:rFonts w:ascii="Times New Roman" w:hAnsi="Times New Roman"/>
          <w:sz w:val="26"/>
          <w:szCs w:val="26"/>
          <w:lang w:val="ru-RU"/>
        </w:rPr>
        <w:t xml:space="preserve">за </w:t>
      </w:r>
      <w:r w:rsidRPr="006452F7">
        <w:rPr>
          <w:rFonts w:ascii="Times New Roman" w:hAnsi="Times New Roman"/>
          <w:sz w:val="26"/>
          <w:szCs w:val="26"/>
          <w:lang w:val="ru-RU"/>
        </w:rPr>
        <w:t>наруш</w:t>
      </w:r>
      <w:r>
        <w:rPr>
          <w:rFonts w:ascii="Times New Roman" w:hAnsi="Times New Roman"/>
          <w:sz w:val="26"/>
          <w:szCs w:val="26"/>
          <w:lang w:val="ru-RU"/>
        </w:rPr>
        <w:t>ение</w:t>
      </w:r>
      <w:r w:rsidRPr="006452F7">
        <w:rPr>
          <w:rFonts w:ascii="Times New Roman" w:hAnsi="Times New Roman"/>
          <w:sz w:val="26"/>
          <w:szCs w:val="26"/>
          <w:lang w:val="ru-RU"/>
        </w:rPr>
        <w:t xml:space="preserve"> услови</w:t>
      </w:r>
      <w:r>
        <w:rPr>
          <w:rFonts w:ascii="Times New Roman" w:hAnsi="Times New Roman"/>
          <w:sz w:val="26"/>
          <w:szCs w:val="26"/>
          <w:lang w:val="ru-RU"/>
        </w:rPr>
        <w:t>й</w:t>
      </w:r>
      <w:r w:rsidRPr="006452F7">
        <w:rPr>
          <w:rFonts w:ascii="Times New Roman" w:hAnsi="Times New Roman"/>
          <w:sz w:val="26"/>
          <w:szCs w:val="26"/>
          <w:lang w:val="ru-RU"/>
        </w:rPr>
        <w:t xml:space="preserve"> договор</w:t>
      </w:r>
      <w:r>
        <w:rPr>
          <w:rFonts w:ascii="Times New Roman" w:hAnsi="Times New Roman"/>
          <w:sz w:val="26"/>
          <w:szCs w:val="26"/>
          <w:lang w:val="ru-RU"/>
        </w:rPr>
        <w:t>ов</w:t>
      </w:r>
      <w:r w:rsidRPr="006452F7">
        <w:rPr>
          <w:rFonts w:ascii="Times New Roman" w:hAnsi="Times New Roman"/>
          <w:sz w:val="26"/>
          <w:szCs w:val="26"/>
          <w:lang w:val="ru-RU"/>
        </w:rPr>
        <w:t xml:space="preserve"> </w:t>
      </w:r>
      <w:r>
        <w:rPr>
          <w:rFonts w:ascii="Times New Roman" w:hAnsi="Times New Roman"/>
          <w:sz w:val="26"/>
          <w:szCs w:val="26"/>
          <w:lang w:val="ru-RU"/>
        </w:rPr>
        <w:t>п</w:t>
      </w:r>
      <w:r w:rsidRPr="006452F7">
        <w:rPr>
          <w:rFonts w:ascii="Times New Roman" w:hAnsi="Times New Roman"/>
          <w:sz w:val="26"/>
          <w:szCs w:val="26"/>
          <w:lang w:val="ru-RU"/>
        </w:rPr>
        <w:t>о проведени</w:t>
      </w:r>
      <w:r>
        <w:rPr>
          <w:rFonts w:ascii="Times New Roman" w:hAnsi="Times New Roman"/>
          <w:sz w:val="26"/>
          <w:szCs w:val="26"/>
          <w:lang w:val="ru-RU"/>
        </w:rPr>
        <w:t>ю</w:t>
      </w:r>
      <w:r w:rsidRPr="006452F7">
        <w:rPr>
          <w:rFonts w:ascii="Times New Roman" w:hAnsi="Times New Roman"/>
          <w:sz w:val="26"/>
          <w:szCs w:val="26"/>
          <w:lang w:val="ru-RU"/>
        </w:rPr>
        <w:t xml:space="preserve"> работ по капитальному ремонту</w:t>
      </w:r>
      <w:r>
        <w:rPr>
          <w:rFonts w:ascii="Times New Roman" w:hAnsi="Times New Roman"/>
          <w:sz w:val="26"/>
          <w:szCs w:val="26"/>
          <w:lang w:val="ru-RU"/>
        </w:rPr>
        <w:t xml:space="preserve"> (</w:t>
      </w:r>
      <w:r w:rsidRPr="006452F7">
        <w:rPr>
          <w:rFonts w:ascii="Times New Roman" w:hAnsi="Times New Roman"/>
          <w:sz w:val="26"/>
          <w:szCs w:val="26"/>
          <w:lang w:val="ru-RU"/>
        </w:rPr>
        <w:t>2987,2 тыс. руб</w:t>
      </w:r>
      <w:r>
        <w:rPr>
          <w:rFonts w:ascii="Times New Roman" w:hAnsi="Times New Roman"/>
          <w:sz w:val="26"/>
          <w:szCs w:val="26"/>
          <w:lang w:val="ru-RU"/>
        </w:rPr>
        <w:t>лей)</w:t>
      </w:r>
      <w:r w:rsidRPr="006452F7">
        <w:rPr>
          <w:rFonts w:ascii="Times New Roman" w:hAnsi="Times New Roman"/>
          <w:sz w:val="26"/>
          <w:szCs w:val="26"/>
          <w:lang w:val="ru-RU"/>
        </w:rPr>
        <w:t xml:space="preserve"> включены в финансовый план </w:t>
      </w:r>
      <w:r w:rsidR="00AD3597">
        <w:rPr>
          <w:rFonts w:ascii="Times New Roman" w:hAnsi="Times New Roman"/>
          <w:sz w:val="26"/>
          <w:szCs w:val="26"/>
          <w:lang w:val="ru-RU"/>
        </w:rPr>
        <w:t>в</w:t>
      </w:r>
      <w:r w:rsidRPr="006452F7">
        <w:rPr>
          <w:rFonts w:ascii="Times New Roman" w:hAnsi="Times New Roman"/>
          <w:sz w:val="26"/>
          <w:szCs w:val="26"/>
          <w:lang w:val="ru-RU"/>
        </w:rPr>
        <w:t xml:space="preserve"> </w:t>
      </w:r>
      <w:r>
        <w:rPr>
          <w:rFonts w:ascii="Times New Roman" w:hAnsi="Times New Roman"/>
          <w:sz w:val="26"/>
          <w:szCs w:val="26"/>
          <w:lang w:val="ru-RU"/>
        </w:rPr>
        <w:t>раздел</w:t>
      </w:r>
      <w:r w:rsidRPr="00A74FCD">
        <w:rPr>
          <w:rFonts w:ascii="Times New Roman" w:eastAsia="Times New Roman" w:hAnsi="Times New Roman"/>
          <w:b/>
          <w:bCs/>
          <w:color w:val="000000"/>
          <w:lang w:val="ru-RU" w:eastAsia="ru-RU" w:bidi="ar-SA"/>
        </w:rPr>
        <w:t xml:space="preserve"> </w:t>
      </w:r>
      <w:r w:rsidRPr="00A74FCD">
        <w:rPr>
          <w:rFonts w:ascii="Times New Roman" w:eastAsia="Times New Roman" w:hAnsi="Times New Roman"/>
          <w:bCs/>
          <w:color w:val="000000"/>
          <w:lang w:val="ru-RU" w:eastAsia="ru-RU" w:bidi="ar-SA"/>
        </w:rPr>
        <w:t>«О</w:t>
      </w:r>
      <w:r w:rsidRPr="00A74FCD">
        <w:rPr>
          <w:rFonts w:ascii="Times New Roman" w:hAnsi="Times New Roman"/>
          <w:bCs/>
          <w:sz w:val="26"/>
          <w:szCs w:val="26"/>
          <w:lang w:val="ru-RU"/>
        </w:rPr>
        <w:t>беспечение деятельности Фонда</w:t>
      </w:r>
      <w:r>
        <w:rPr>
          <w:rFonts w:ascii="Times New Roman" w:hAnsi="Times New Roman"/>
          <w:sz w:val="26"/>
          <w:szCs w:val="26"/>
          <w:lang w:val="ru-RU"/>
        </w:rPr>
        <w:t>», (</w:t>
      </w:r>
      <w:r w:rsidRPr="006452F7">
        <w:rPr>
          <w:rFonts w:ascii="Times New Roman" w:hAnsi="Times New Roman"/>
          <w:sz w:val="26"/>
          <w:szCs w:val="26"/>
          <w:lang w:val="ru-RU"/>
        </w:rPr>
        <w:t>стать</w:t>
      </w:r>
      <w:r>
        <w:rPr>
          <w:rFonts w:ascii="Times New Roman" w:hAnsi="Times New Roman"/>
          <w:sz w:val="26"/>
          <w:szCs w:val="26"/>
          <w:lang w:val="ru-RU"/>
        </w:rPr>
        <w:t xml:space="preserve">я «Прочие расходы», подстатья </w:t>
      </w:r>
      <w:r w:rsidRPr="006452F7">
        <w:rPr>
          <w:rFonts w:ascii="Times New Roman" w:hAnsi="Times New Roman"/>
          <w:sz w:val="26"/>
          <w:szCs w:val="26"/>
          <w:lang w:val="ru-RU"/>
        </w:rPr>
        <w:t>«</w:t>
      </w:r>
      <w:r>
        <w:rPr>
          <w:rFonts w:ascii="Times New Roman" w:hAnsi="Times New Roman"/>
          <w:sz w:val="26"/>
          <w:szCs w:val="26"/>
          <w:lang w:val="ru-RU"/>
        </w:rPr>
        <w:t>Н</w:t>
      </w:r>
      <w:r w:rsidRPr="006452F7">
        <w:rPr>
          <w:rFonts w:ascii="Times New Roman" w:hAnsi="Times New Roman"/>
          <w:sz w:val="26"/>
          <w:szCs w:val="26"/>
          <w:lang w:val="ru-RU"/>
        </w:rPr>
        <w:t>алоги»</w:t>
      </w:r>
      <w:r>
        <w:rPr>
          <w:rFonts w:ascii="Times New Roman" w:hAnsi="Times New Roman"/>
          <w:sz w:val="26"/>
          <w:szCs w:val="26"/>
          <w:lang w:val="ru-RU"/>
        </w:rPr>
        <w:t xml:space="preserve">) и </w:t>
      </w:r>
      <w:r w:rsidR="00AD3597">
        <w:rPr>
          <w:rFonts w:ascii="Times New Roman" w:hAnsi="Times New Roman"/>
          <w:sz w:val="26"/>
          <w:szCs w:val="26"/>
          <w:lang w:val="ru-RU"/>
        </w:rPr>
        <w:t>в</w:t>
      </w:r>
      <w:r w:rsidRPr="008F6C0B">
        <w:rPr>
          <w:rFonts w:ascii="Times New Roman" w:hAnsi="Times New Roman"/>
          <w:sz w:val="26"/>
          <w:szCs w:val="26"/>
          <w:lang w:val="ru-RU"/>
        </w:rPr>
        <w:t xml:space="preserve"> раздел</w:t>
      </w:r>
      <w:r w:rsidRPr="006452F7">
        <w:rPr>
          <w:rFonts w:ascii="Times New Roman" w:hAnsi="Times New Roman"/>
          <w:sz w:val="26"/>
          <w:szCs w:val="26"/>
          <w:lang w:val="ru-RU"/>
        </w:rPr>
        <w:t xml:space="preserve"> «</w:t>
      </w:r>
      <w:r>
        <w:rPr>
          <w:rFonts w:ascii="Times New Roman" w:hAnsi="Times New Roman"/>
          <w:sz w:val="26"/>
          <w:szCs w:val="26"/>
          <w:lang w:val="ru-RU"/>
        </w:rPr>
        <w:t>О</w:t>
      </w:r>
      <w:r w:rsidRPr="006452F7">
        <w:rPr>
          <w:rFonts w:ascii="Times New Roman" w:hAnsi="Times New Roman"/>
          <w:sz w:val="26"/>
          <w:szCs w:val="26"/>
          <w:lang w:val="ru-RU"/>
        </w:rPr>
        <w:t xml:space="preserve">беспечение мероприятий по проведению </w:t>
      </w:r>
      <w:r>
        <w:rPr>
          <w:rFonts w:ascii="Times New Roman" w:hAnsi="Times New Roman"/>
          <w:sz w:val="26"/>
          <w:szCs w:val="26"/>
          <w:lang w:val="ru-RU"/>
        </w:rPr>
        <w:t xml:space="preserve">капитального </w:t>
      </w:r>
      <w:r w:rsidRPr="006452F7">
        <w:rPr>
          <w:rFonts w:ascii="Times New Roman" w:hAnsi="Times New Roman"/>
          <w:sz w:val="26"/>
          <w:szCs w:val="26"/>
          <w:lang w:val="ru-RU"/>
        </w:rPr>
        <w:t>ремонта»</w:t>
      </w:r>
      <w:r>
        <w:rPr>
          <w:rFonts w:ascii="Times New Roman" w:hAnsi="Times New Roman"/>
          <w:sz w:val="26"/>
          <w:szCs w:val="26"/>
          <w:lang w:val="ru-RU"/>
        </w:rPr>
        <w:t xml:space="preserve"> (статья «У</w:t>
      </w:r>
      <w:r w:rsidRPr="008F6C0B">
        <w:rPr>
          <w:rFonts w:ascii="Times New Roman" w:hAnsi="Times New Roman"/>
          <w:sz w:val="26"/>
          <w:szCs w:val="26"/>
          <w:lang w:val="ru-RU"/>
        </w:rPr>
        <w:t>слуги по обеспечению начисления, сбора и учёта взносов собственников (в том числе судебные издержки)</w:t>
      </w:r>
      <w:r>
        <w:rPr>
          <w:rFonts w:ascii="Times New Roman" w:hAnsi="Times New Roman"/>
          <w:sz w:val="26"/>
          <w:szCs w:val="26"/>
          <w:lang w:val="ru-RU"/>
        </w:rPr>
        <w:t>»)</w:t>
      </w:r>
      <w:r w:rsidRPr="006452F7">
        <w:rPr>
          <w:rFonts w:ascii="Times New Roman" w:hAnsi="Times New Roman"/>
          <w:sz w:val="26"/>
          <w:szCs w:val="26"/>
          <w:lang w:val="ru-RU"/>
        </w:rPr>
        <w:t>.</w:t>
      </w:r>
    </w:p>
    <w:tbl>
      <w:tblPr>
        <w:tblW w:w="10312" w:type="dxa"/>
        <w:jc w:val="center"/>
        <w:tblLook w:val="04A0" w:firstRow="1" w:lastRow="0" w:firstColumn="1" w:lastColumn="0" w:noHBand="0" w:noVBand="1"/>
      </w:tblPr>
      <w:tblGrid>
        <w:gridCol w:w="580"/>
        <w:gridCol w:w="4665"/>
        <w:gridCol w:w="1276"/>
        <w:gridCol w:w="1276"/>
        <w:gridCol w:w="1096"/>
        <w:gridCol w:w="1419"/>
      </w:tblGrid>
      <w:tr w:rsidR="00095ECF" w:rsidRPr="00093145" w:rsidTr="009A6BBC">
        <w:trPr>
          <w:trHeight w:val="56"/>
          <w:jc w:val="center"/>
        </w:trPr>
        <w:tc>
          <w:tcPr>
            <w:tcW w:w="10312" w:type="dxa"/>
            <w:gridSpan w:val="6"/>
            <w:tcBorders>
              <w:top w:val="nil"/>
              <w:left w:val="nil"/>
              <w:bottom w:val="nil"/>
              <w:right w:val="nil"/>
            </w:tcBorders>
            <w:shd w:val="clear" w:color="auto" w:fill="auto"/>
            <w:noWrap/>
            <w:vAlign w:val="bottom"/>
            <w:hideMark/>
          </w:tcPr>
          <w:p w:rsidR="00095ECF" w:rsidRPr="00125094" w:rsidRDefault="00095ECF" w:rsidP="00C36CCF">
            <w:pPr>
              <w:spacing w:after="0" w:line="240" w:lineRule="auto"/>
              <w:ind w:firstLine="0"/>
              <w:jc w:val="center"/>
              <w:rPr>
                <w:rFonts w:ascii="Times New Roman" w:hAnsi="Times New Roman"/>
                <w:b/>
                <w:sz w:val="26"/>
                <w:szCs w:val="26"/>
                <w:lang w:val="ru-RU"/>
              </w:rPr>
            </w:pPr>
            <w:r w:rsidRPr="00125094">
              <w:rPr>
                <w:rFonts w:ascii="Times New Roman" w:hAnsi="Times New Roman"/>
                <w:b/>
                <w:sz w:val="26"/>
                <w:szCs w:val="26"/>
                <w:lang w:val="ru-RU"/>
              </w:rPr>
              <w:t>Исполнение сметы расходов на обеспечение деятельности Фонда</w:t>
            </w:r>
          </w:p>
          <w:p w:rsidR="00095ECF" w:rsidRPr="006B109C" w:rsidRDefault="00095ECF" w:rsidP="00C36CCF">
            <w:pPr>
              <w:spacing w:after="0" w:line="240" w:lineRule="auto"/>
              <w:ind w:firstLine="0"/>
              <w:jc w:val="center"/>
              <w:rPr>
                <w:rFonts w:ascii="Times New Roman" w:eastAsia="Times New Roman" w:hAnsi="Times New Roman"/>
                <w:b/>
                <w:bCs/>
                <w:color w:val="000000"/>
                <w:u w:val="single"/>
                <w:lang w:val="ru-RU" w:eastAsia="ru-RU" w:bidi="ar-SA"/>
              </w:rPr>
            </w:pPr>
          </w:p>
        </w:tc>
      </w:tr>
      <w:tr w:rsidR="00095ECF" w:rsidRPr="00815DBD" w:rsidTr="009A6BBC">
        <w:trPr>
          <w:trHeight w:val="123"/>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ECF" w:rsidRPr="006B109C" w:rsidRDefault="00095ECF" w:rsidP="00C36CCF">
            <w:pPr>
              <w:spacing w:after="0" w:line="240" w:lineRule="auto"/>
              <w:ind w:firstLine="0"/>
              <w:jc w:val="center"/>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xml:space="preserve">№ п/п </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095ECF" w:rsidRPr="006B109C" w:rsidRDefault="00095ECF" w:rsidP="00C36CCF">
            <w:pPr>
              <w:spacing w:after="0" w:line="240" w:lineRule="auto"/>
              <w:ind w:firstLine="0"/>
              <w:jc w:val="center"/>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Наименование стат</w:t>
            </w:r>
            <w:r>
              <w:rPr>
                <w:rFonts w:ascii="Times New Roman" w:eastAsia="Times New Roman" w:hAnsi="Times New Roman"/>
                <w:b/>
                <w:bCs/>
                <w:color w:val="000000"/>
                <w:lang w:val="ru-RU" w:eastAsia="ru-RU" w:bidi="ar-SA"/>
              </w:rPr>
              <w:t>ьи</w:t>
            </w:r>
            <w:r w:rsidRPr="006B109C">
              <w:rPr>
                <w:rFonts w:ascii="Times New Roman" w:eastAsia="Times New Roman" w:hAnsi="Times New Roman"/>
                <w:b/>
                <w:bCs/>
                <w:color w:val="000000"/>
                <w:lang w:val="ru-RU" w:eastAsia="ru-RU" w:bidi="ar-SA"/>
              </w:rPr>
              <w:t xml:space="preserve">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5ECF" w:rsidRPr="006B109C" w:rsidRDefault="00095ECF" w:rsidP="00C36CCF">
            <w:pPr>
              <w:spacing w:after="0" w:line="240" w:lineRule="auto"/>
              <w:ind w:firstLine="0"/>
              <w:jc w:val="center"/>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5ECF" w:rsidRPr="006B109C" w:rsidRDefault="00095ECF" w:rsidP="00112D0F">
            <w:pPr>
              <w:spacing w:after="0" w:line="240" w:lineRule="auto"/>
              <w:ind w:firstLine="0"/>
              <w:jc w:val="center"/>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Факт</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95ECF" w:rsidRPr="006B109C" w:rsidRDefault="00095ECF" w:rsidP="009A6BBC">
            <w:pPr>
              <w:spacing w:after="0" w:line="240" w:lineRule="auto"/>
              <w:ind w:left="-103" w:right="-115" w:hanging="33"/>
              <w:jc w:val="center"/>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xml:space="preserve">Откл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095ECF" w:rsidRPr="006B109C" w:rsidRDefault="00095ECF" w:rsidP="00C36CCF">
            <w:pPr>
              <w:spacing w:after="0" w:line="240" w:lineRule="auto"/>
              <w:ind w:firstLine="0"/>
              <w:jc w:val="center"/>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xml:space="preserve">Процент исполнения </w:t>
            </w:r>
          </w:p>
        </w:tc>
      </w:tr>
      <w:tr w:rsidR="00095ECF" w:rsidRPr="00815DBD" w:rsidTr="009A6BBC">
        <w:trPr>
          <w:trHeight w:val="4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оплата труда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54 337,5 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51 005, 51</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3 331, 99</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93,87%</w:t>
            </w:r>
          </w:p>
        </w:tc>
      </w:tr>
      <w:tr w:rsidR="00095ECF" w:rsidRPr="006B109C" w:rsidTr="009A6BBC">
        <w:trPr>
          <w:trHeight w:val="87"/>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2</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начисления на оплату труда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15 760, 00</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14 746, 61</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1 013, 39</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93,57%</w:t>
            </w:r>
          </w:p>
        </w:tc>
      </w:tr>
      <w:tr w:rsidR="00095ECF" w:rsidRPr="006B109C" w:rsidTr="009A6BBC">
        <w:trPr>
          <w:trHeight w:val="13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выплаты, не связанные с оплатой труда (суточные, компенсационные)</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50 ,00</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40, 25</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9,75</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80,5%</w:t>
            </w:r>
          </w:p>
        </w:tc>
      </w:tr>
      <w:tr w:rsidR="00095ECF" w:rsidRPr="006B109C" w:rsidTr="009A6BBC">
        <w:trPr>
          <w:trHeight w:val="13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lastRenderedPageBreak/>
              <w:t>4</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расходы  на служебные командировки, деловые поездки</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350,00 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313, 64 </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36, 36</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89,6%</w:t>
            </w:r>
          </w:p>
        </w:tc>
      </w:tr>
      <w:tr w:rsidR="00095ECF" w:rsidRPr="006B109C" w:rsidTr="009A6BBC">
        <w:trPr>
          <w:trHeight w:val="19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5</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DB6A21">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содержание помещений, зданий, автотранспорта и иного имущества, находящегося в собственности, в аренде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10 252,42</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9 595, 14</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657 ,27</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91,8%</w:t>
            </w:r>
          </w:p>
        </w:tc>
      </w:tr>
      <w:tr w:rsidR="00095ECF" w:rsidRPr="006B109C" w:rsidTr="009A6BBC">
        <w:trPr>
          <w:trHeight w:val="87"/>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6</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ремонт основных средств и иного имущества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500, 00</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364, 79</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135, 21</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72,96%</w:t>
            </w:r>
          </w:p>
        </w:tc>
      </w:tr>
      <w:tr w:rsidR="00095ECF" w:rsidRPr="006B109C" w:rsidTr="009A6BBC">
        <w:trPr>
          <w:trHeight w:val="13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7</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приобретение основных средств, инвентаря и иного имущества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5 423,58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3 168,78</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2 254, 80</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58,43%</w:t>
            </w:r>
          </w:p>
        </w:tc>
      </w:tr>
      <w:tr w:rsidR="00095ECF" w:rsidRPr="006B109C" w:rsidTr="009A6BBC">
        <w:trPr>
          <w:trHeight w:val="6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8</w:t>
            </w:r>
          </w:p>
        </w:tc>
        <w:tc>
          <w:tcPr>
            <w:tcW w:w="4665"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прочие расходы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7 312, 33</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4 100, 84</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3 211, 49</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56,08%</w:t>
            </w:r>
          </w:p>
        </w:tc>
      </w:tr>
      <w:tr w:rsidR="00095ECF" w:rsidRPr="006B109C" w:rsidTr="009A6BBC">
        <w:trPr>
          <w:trHeight w:val="9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xml:space="preserve">Итого на обеспечение деятельности Фонда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93 985, 83</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83 335, 56</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10 650,27</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88,67%</w:t>
            </w:r>
          </w:p>
        </w:tc>
      </w:tr>
      <w:tr w:rsidR="00095ECF" w:rsidRPr="006B109C" w:rsidTr="009A6BBC">
        <w:trPr>
          <w:trHeight w:val="13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9</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услуги по обеспечению начисления, сбора и учёта взносов собственников (в том числе судебные издержки)</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17 154 ,74</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13 383, 98</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3 770, 75</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78,02%</w:t>
            </w:r>
          </w:p>
        </w:tc>
      </w:tr>
      <w:tr w:rsidR="00095ECF" w:rsidRPr="006B109C" w:rsidTr="009A6BBC">
        <w:trPr>
          <w:trHeight w:val="13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10</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Сопровождение информационной системы РО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3 472, 5</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xml:space="preserve">3 377, 12 </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95, 38</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79,08%</w:t>
            </w:r>
          </w:p>
        </w:tc>
      </w:tr>
      <w:tr w:rsidR="00095ECF" w:rsidRPr="006B109C" w:rsidTr="009A6BBC">
        <w:trPr>
          <w:trHeight w:val="167"/>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w:t>
            </w:r>
          </w:p>
        </w:tc>
        <w:tc>
          <w:tcPr>
            <w:tcW w:w="4665" w:type="dxa"/>
            <w:tcBorders>
              <w:top w:val="nil"/>
              <w:left w:val="nil"/>
              <w:bottom w:val="single" w:sz="4" w:space="0" w:color="auto"/>
              <w:right w:val="single" w:sz="4" w:space="0" w:color="auto"/>
            </w:tcBorders>
            <w:shd w:val="clear" w:color="auto" w:fill="auto"/>
            <w:vAlign w:val="bottom"/>
            <w:hideMark/>
          </w:tcPr>
          <w:p w:rsidR="00095ECF" w:rsidRPr="006B109C" w:rsidRDefault="00095ECF" w:rsidP="00C36CCF">
            <w:pPr>
              <w:spacing w:after="0" w:line="240" w:lineRule="auto"/>
              <w:ind w:firstLine="0"/>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xml:space="preserve">Итого на обеспечение мероприятий по проведению капитального ремонта </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20 627, 24</w:t>
            </w:r>
          </w:p>
        </w:tc>
        <w:tc>
          <w:tcPr>
            <w:tcW w:w="127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xml:space="preserve"> 16 761, 10</w:t>
            </w:r>
          </w:p>
        </w:tc>
        <w:tc>
          <w:tcPr>
            <w:tcW w:w="1096"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 xml:space="preserve"> 3 866, 13</w:t>
            </w:r>
          </w:p>
        </w:tc>
        <w:tc>
          <w:tcPr>
            <w:tcW w:w="1419" w:type="dxa"/>
            <w:tcBorders>
              <w:top w:val="nil"/>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84,08%</w:t>
            </w:r>
          </w:p>
        </w:tc>
      </w:tr>
      <w:tr w:rsidR="00095ECF" w:rsidRPr="006B109C" w:rsidTr="009A6BBC">
        <w:trPr>
          <w:trHeight w:val="29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rPr>
                <w:rFonts w:ascii="Times New Roman" w:eastAsia="Times New Roman" w:hAnsi="Times New Roman"/>
                <w:color w:val="000000"/>
                <w:lang w:val="ru-RU" w:eastAsia="ru-RU" w:bidi="ar-SA"/>
              </w:rPr>
            </w:pPr>
            <w:r w:rsidRPr="006B109C">
              <w:rPr>
                <w:rFonts w:ascii="Times New Roman" w:eastAsia="Times New Roman" w:hAnsi="Times New Roman"/>
                <w:color w:val="000000"/>
                <w:lang w:val="ru-RU" w:eastAsia="ru-RU" w:bidi="ar-SA"/>
              </w:rPr>
              <w:t> </w:t>
            </w:r>
          </w:p>
        </w:tc>
        <w:tc>
          <w:tcPr>
            <w:tcW w:w="4665" w:type="dxa"/>
            <w:tcBorders>
              <w:top w:val="single" w:sz="4" w:space="0" w:color="auto"/>
              <w:left w:val="nil"/>
              <w:bottom w:val="single" w:sz="4" w:space="0" w:color="auto"/>
              <w:right w:val="single" w:sz="4" w:space="0" w:color="auto"/>
            </w:tcBorders>
            <w:shd w:val="clear" w:color="auto" w:fill="auto"/>
            <w:noWrap/>
            <w:vAlign w:val="bottom"/>
            <w:hideMark/>
          </w:tcPr>
          <w:p w:rsidR="00095ECF" w:rsidRPr="006B109C" w:rsidRDefault="00095ECF" w:rsidP="00C36CCF">
            <w:pPr>
              <w:spacing w:after="0" w:line="240" w:lineRule="auto"/>
              <w:ind w:firstLine="0"/>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ВСЕГО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114 613, 06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100 096, 67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14 516, 4</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095ECF" w:rsidRPr="006B109C" w:rsidRDefault="00095ECF" w:rsidP="00815DBD">
            <w:pPr>
              <w:spacing w:after="0" w:line="240" w:lineRule="auto"/>
              <w:ind w:firstLine="0"/>
              <w:jc w:val="right"/>
              <w:rPr>
                <w:rFonts w:ascii="Times New Roman" w:eastAsia="Times New Roman" w:hAnsi="Times New Roman"/>
                <w:b/>
                <w:bCs/>
                <w:color w:val="000000"/>
                <w:lang w:val="ru-RU" w:eastAsia="ru-RU" w:bidi="ar-SA"/>
              </w:rPr>
            </w:pPr>
            <w:r w:rsidRPr="006B109C">
              <w:rPr>
                <w:rFonts w:ascii="Times New Roman" w:eastAsia="Times New Roman" w:hAnsi="Times New Roman"/>
                <w:b/>
                <w:bCs/>
                <w:color w:val="000000"/>
                <w:lang w:val="ru-RU" w:eastAsia="ru-RU" w:bidi="ar-SA"/>
              </w:rPr>
              <w:t>93,23%</w:t>
            </w:r>
          </w:p>
        </w:tc>
      </w:tr>
    </w:tbl>
    <w:p w:rsidR="00095ECF"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Анализ расходов на обеспечение административно-хозяйственной деятельности регионального оператора за 2017 год показал, что произошло снижение расходов относительно плановых показателей 2017 года и в сравнении с показателями за 2016 год. Снижение расходов произошло по таким статьям как:</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 xml:space="preserve">- выплаты, не связанные с оплатой труда (суточные, компенсационные) сократились на 8 % </w:t>
      </w:r>
      <w:r>
        <w:rPr>
          <w:rFonts w:ascii="Times New Roman" w:hAnsi="Times New Roman"/>
          <w:sz w:val="26"/>
          <w:szCs w:val="26"/>
          <w:lang w:val="ru-RU"/>
        </w:rPr>
        <w:t xml:space="preserve">- </w:t>
      </w:r>
      <w:r w:rsidRPr="006B109C">
        <w:rPr>
          <w:rFonts w:ascii="Times New Roman" w:hAnsi="Times New Roman"/>
          <w:sz w:val="26"/>
          <w:szCs w:val="26"/>
          <w:lang w:val="ru-RU"/>
        </w:rPr>
        <w:t>обусловлено оптимизацией маршрутов при направлении сотрудников в командировки (графики выездов сотрудников подразделений для контроля реализации мероприятий составлялись с учетом правил логистики);</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 содержание зданий, помещений, автомобильного транспорта – на 5,4%</w:t>
      </w:r>
      <w:r>
        <w:rPr>
          <w:rFonts w:ascii="Times New Roman" w:hAnsi="Times New Roman"/>
          <w:sz w:val="26"/>
          <w:szCs w:val="26"/>
          <w:lang w:val="ru-RU"/>
        </w:rPr>
        <w:t xml:space="preserve"> - </w:t>
      </w:r>
      <w:r w:rsidRPr="006B109C">
        <w:rPr>
          <w:rFonts w:ascii="Times New Roman" w:hAnsi="Times New Roman"/>
          <w:sz w:val="26"/>
          <w:szCs w:val="26"/>
          <w:lang w:val="ru-RU"/>
        </w:rPr>
        <w:t xml:space="preserve">обусловлено снижением </w:t>
      </w:r>
      <w:r w:rsidR="002F0388">
        <w:rPr>
          <w:rFonts w:ascii="Times New Roman" w:hAnsi="Times New Roman"/>
          <w:sz w:val="26"/>
          <w:szCs w:val="26"/>
          <w:lang w:val="ru-RU"/>
        </w:rPr>
        <w:t>стоимости</w:t>
      </w:r>
      <w:r w:rsidRPr="006B109C">
        <w:rPr>
          <w:rFonts w:ascii="Times New Roman" w:hAnsi="Times New Roman"/>
          <w:sz w:val="26"/>
          <w:szCs w:val="26"/>
          <w:lang w:val="ru-RU"/>
        </w:rPr>
        <w:t xml:space="preserve"> обслуживани</w:t>
      </w:r>
      <w:r w:rsidR="002F0388">
        <w:rPr>
          <w:rFonts w:ascii="Times New Roman" w:hAnsi="Times New Roman"/>
          <w:sz w:val="26"/>
          <w:szCs w:val="26"/>
          <w:lang w:val="ru-RU"/>
        </w:rPr>
        <w:t>я</w:t>
      </w:r>
      <w:r w:rsidRPr="006B109C">
        <w:rPr>
          <w:rFonts w:ascii="Times New Roman" w:hAnsi="Times New Roman"/>
          <w:sz w:val="26"/>
          <w:szCs w:val="26"/>
          <w:lang w:val="ru-RU"/>
        </w:rPr>
        <w:t xml:space="preserve"> автомобилей, в результате проведения конкурсных процедур и заключения договоров на оказание услуг по более низкой цене;</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 приобретение основных средств, инвентаря и иного имущества – на 38% уменьшение расходов обусловлено укомплектованностью оргтехникой и снижением цены закупки в результате проведения конкурсных процедур;</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 прочие расходы – на 18,6% наибольшее уменьшение расходов произошло по подстатье «</w:t>
      </w:r>
      <w:r>
        <w:rPr>
          <w:rFonts w:ascii="Times New Roman" w:hAnsi="Times New Roman"/>
          <w:sz w:val="26"/>
          <w:szCs w:val="26"/>
          <w:lang w:val="ru-RU"/>
        </w:rPr>
        <w:t>У</w:t>
      </w:r>
      <w:r w:rsidRPr="006B109C">
        <w:rPr>
          <w:rFonts w:ascii="Times New Roman" w:hAnsi="Times New Roman"/>
          <w:sz w:val="26"/>
          <w:szCs w:val="26"/>
          <w:lang w:val="ru-RU"/>
        </w:rPr>
        <w:t xml:space="preserve">слуги банка». Экономия составила 34 % и связана со снижением стандартных банковских тарифов в результате достигнутых договоренностей между кредитной организацией и региональным оператором </w:t>
      </w:r>
      <w:r>
        <w:rPr>
          <w:rFonts w:ascii="Times New Roman" w:hAnsi="Times New Roman"/>
          <w:sz w:val="26"/>
          <w:szCs w:val="26"/>
          <w:lang w:val="ru-RU"/>
        </w:rPr>
        <w:t xml:space="preserve">и </w:t>
      </w:r>
      <w:r w:rsidRPr="006B109C">
        <w:rPr>
          <w:rFonts w:ascii="Times New Roman" w:hAnsi="Times New Roman"/>
          <w:sz w:val="26"/>
          <w:szCs w:val="26"/>
          <w:lang w:val="ru-RU"/>
        </w:rPr>
        <w:t xml:space="preserve">установлению индивидуального тарифа на оказание </w:t>
      </w:r>
      <w:r>
        <w:rPr>
          <w:rFonts w:ascii="Times New Roman" w:hAnsi="Times New Roman"/>
          <w:sz w:val="26"/>
          <w:szCs w:val="26"/>
          <w:lang w:val="ru-RU"/>
        </w:rPr>
        <w:t xml:space="preserve">банковских </w:t>
      </w:r>
      <w:r w:rsidRPr="006B109C">
        <w:rPr>
          <w:rFonts w:ascii="Times New Roman" w:hAnsi="Times New Roman"/>
          <w:sz w:val="26"/>
          <w:szCs w:val="26"/>
          <w:lang w:val="ru-RU"/>
        </w:rPr>
        <w:t>услуг.</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При этом увеличились расходы по таким статьям как ремонт основных средств в связи с проведением капитального ремонта автомобиля и расходы на служебные командировки</w:t>
      </w:r>
      <w:r>
        <w:rPr>
          <w:rFonts w:ascii="Times New Roman" w:hAnsi="Times New Roman"/>
          <w:sz w:val="26"/>
          <w:szCs w:val="26"/>
          <w:lang w:val="ru-RU"/>
        </w:rPr>
        <w:t xml:space="preserve"> (проезд и проживание)</w:t>
      </w:r>
      <w:r w:rsidRPr="006B109C">
        <w:rPr>
          <w:rFonts w:ascii="Times New Roman" w:hAnsi="Times New Roman"/>
          <w:sz w:val="26"/>
          <w:szCs w:val="26"/>
          <w:lang w:val="ru-RU"/>
        </w:rPr>
        <w:t xml:space="preserve">. Расходы на ремонт автомобиля были запланированы на 2017 год. Автомобиль приобретен в 2010 году и по экспертному заключению нуждался в капитальном ремонте двигателя  с целью возможности его дальнейшей эксплуатации и снижению расхода на горюче-смазочные материалы. Увеличение расходов на служебные командировки связано с возросшими тарифами </w:t>
      </w:r>
      <w:r>
        <w:rPr>
          <w:rFonts w:ascii="Times New Roman" w:hAnsi="Times New Roman"/>
          <w:sz w:val="26"/>
          <w:szCs w:val="26"/>
          <w:lang w:val="ru-RU"/>
        </w:rPr>
        <w:t xml:space="preserve">на </w:t>
      </w:r>
      <w:r w:rsidRPr="006B109C">
        <w:rPr>
          <w:rFonts w:ascii="Times New Roman" w:hAnsi="Times New Roman"/>
          <w:sz w:val="26"/>
          <w:szCs w:val="26"/>
          <w:lang w:val="ru-RU"/>
        </w:rPr>
        <w:t>перевоз</w:t>
      </w:r>
      <w:r>
        <w:rPr>
          <w:rFonts w:ascii="Times New Roman" w:hAnsi="Times New Roman"/>
          <w:sz w:val="26"/>
          <w:szCs w:val="26"/>
          <w:lang w:val="ru-RU"/>
        </w:rPr>
        <w:t>ки и гостиничные услуги</w:t>
      </w:r>
      <w:r w:rsidRPr="006B109C">
        <w:rPr>
          <w:rFonts w:ascii="Times New Roman" w:hAnsi="Times New Roman"/>
          <w:sz w:val="26"/>
          <w:szCs w:val="26"/>
          <w:lang w:val="ru-RU"/>
        </w:rPr>
        <w:t>.</w:t>
      </w:r>
    </w:p>
    <w:p w:rsidR="00095ECF" w:rsidRPr="008F4789" w:rsidRDefault="00095ECF" w:rsidP="00095ECF">
      <w:pPr>
        <w:autoSpaceDE w:val="0"/>
        <w:autoSpaceDN w:val="0"/>
        <w:adjustRightInd w:val="0"/>
        <w:spacing w:after="0" w:line="240" w:lineRule="auto"/>
        <w:ind w:firstLine="709"/>
        <w:jc w:val="both"/>
        <w:rPr>
          <w:rFonts w:ascii="Times New Roman" w:hAnsi="Times New Roman"/>
          <w:spacing w:val="-2"/>
          <w:sz w:val="26"/>
          <w:szCs w:val="26"/>
          <w:lang w:val="ru-RU"/>
        </w:rPr>
      </w:pPr>
      <w:r w:rsidRPr="006B109C">
        <w:rPr>
          <w:rFonts w:ascii="Times New Roman" w:hAnsi="Times New Roman"/>
          <w:sz w:val="26"/>
          <w:szCs w:val="26"/>
          <w:lang w:val="ru-RU"/>
        </w:rPr>
        <w:t xml:space="preserve">Анализ статьи расходов на обеспечение мероприятий по проведению капитального </w:t>
      </w:r>
      <w:r w:rsidRPr="008F4789">
        <w:rPr>
          <w:rFonts w:ascii="Times New Roman" w:hAnsi="Times New Roman"/>
          <w:spacing w:val="-2"/>
          <w:sz w:val="26"/>
          <w:szCs w:val="26"/>
          <w:lang w:val="ru-RU"/>
        </w:rPr>
        <w:t xml:space="preserve">ремонта (обеспечение мероприятий по начислению, сбору, учёту взносов собственников, услуги почтовой связи, судебные издержки по взысканию средств ФКР и проведению капитального ремонта, сопровождение информационных систем регионального оператора) за 2017 год показал, что произошло сокращение расходов в сравнении с показателями за </w:t>
      </w:r>
      <w:r w:rsidRPr="008F4789">
        <w:rPr>
          <w:rFonts w:ascii="Times New Roman" w:hAnsi="Times New Roman"/>
          <w:spacing w:val="-2"/>
          <w:sz w:val="26"/>
          <w:szCs w:val="26"/>
          <w:lang w:val="ru-RU"/>
        </w:rPr>
        <w:lastRenderedPageBreak/>
        <w:t>2016 год на 30%</w:t>
      </w:r>
      <w:r w:rsidR="002F0388" w:rsidRPr="008F4789">
        <w:rPr>
          <w:rFonts w:ascii="Times New Roman" w:hAnsi="Times New Roman"/>
          <w:spacing w:val="-2"/>
          <w:sz w:val="26"/>
          <w:szCs w:val="26"/>
          <w:lang w:val="ru-RU"/>
        </w:rPr>
        <w:t>, что</w:t>
      </w:r>
      <w:r w:rsidRPr="008F4789">
        <w:rPr>
          <w:rFonts w:ascii="Times New Roman" w:hAnsi="Times New Roman"/>
          <w:spacing w:val="-2"/>
          <w:sz w:val="26"/>
          <w:szCs w:val="26"/>
          <w:lang w:val="ru-RU"/>
        </w:rPr>
        <w:t xml:space="preserve"> составил</w:t>
      </w:r>
      <w:r w:rsidR="002F0388" w:rsidRPr="008F4789">
        <w:rPr>
          <w:rFonts w:ascii="Times New Roman" w:hAnsi="Times New Roman"/>
          <w:spacing w:val="-2"/>
          <w:sz w:val="26"/>
          <w:szCs w:val="26"/>
          <w:lang w:val="ru-RU"/>
        </w:rPr>
        <w:t>о</w:t>
      </w:r>
      <w:r w:rsidRPr="008F4789">
        <w:rPr>
          <w:rFonts w:ascii="Times New Roman" w:hAnsi="Times New Roman"/>
          <w:spacing w:val="-2"/>
          <w:sz w:val="26"/>
          <w:szCs w:val="26"/>
          <w:lang w:val="ru-RU"/>
        </w:rPr>
        <w:t xml:space="preserve"> - 16 761 тыс. рублей. Снижение затрат по данной статье расходов, не повлияло на качество исполнения функций региональным оператором.</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Уменьшение расходов обусловлено:</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 сниже</w:t>
      </w:r>
      <w:r>
        <w:rPr>
          <w:rFonts w:ascii="Times New Roman" w:hAnsi="Times New Roman"/>
          <w:sz w:val="26"/>
          <w:szCs w:val="26"/>
          <w:lang w:val="ru-RU"/>
        </w:rPr>
        <w:t>ние</w:t>
      </w:r>
      <w:r w:rsidRPr="006B109C">
        <w:rPr>
          <w:rFonts w:ascii="Times New Roman" w:hAnsi="Times New Roman"/>
          <w:sz w:val="26"/>
          <w:szCs w:val="26"/>
          <w:lang w:val="ru-RU"/>
        </w:rPr>
        <w:t xml:space="preserve">м </w:t>
      </w:r>
      <w:r>
        <w:rPr>
          <w:rFonts w:ascii="Times New Roman" w:hAnsi="Times New Roman"/>
          <w:sz w:val="26"/>
          <w:szCs w:val="26"/>
          <w:lang w:val="ru-RU"/>
        </w:rPr>
        <w:t>цены услуги</w:t>
      </w:r>
      <w:r w:rsidRPr="006B109C">
        <w:rPr>
          <w:rFonts w:ascii="Times New Roman" w:hAnsi="Times New Roman"/>
          <w:sz w:val="26"/>
          <w:szCs w:val="26"/>
          <w:lang w:val="ru-RU"/>
        </w:rPr>
        <w:t xml:space="preserve"> на печать и доставку уведомлений собственникам, </w:t>
      </w:r>
      <w:r w:rsidRPr="00A60BB6">
        <w:rPr>
          <w:rFonts w:ascii="Times New Roman" w:hAnsi="Times New Roman"/>
          <w:sz w:val="26"/>
          <w:szCs w:val="26"/>
          <w:lang w:val="ru-RU"/>
        </w:rPr>
        <w:t>в результате проведения конкурсных процедур и заключени</w:t>
      </w:r>
      <w:r>
        <w:rPr>
          <w:rFonts w:ascii="Times New Roman" w:hAnsi="Times New Roman"/>
          <w:sz w:val="26"/>
          <w:szCs w:val="26"/>
          <w:lang w:val="ru-RU"/>
        </w:rPr>
        <w:t>ем</w:t>
      </w:r>
      <w:r w:rsidRPr="00A60BB6">
        <w:rPr>
          <w:rFonts w:ascii="Times New Roman" w:hAnsi="Times New Roman"/>
          <w:sz w:val="26"/>
          <w:szCs w:val="26"/>
          <w:lang w:val="ru-RU"/>
        </w:rPr>
        <w:t xml:space="preserve"> договор</w:t>
      </w:r>
      <w:r>
        <w:rPr>
          <w:rFonts w:ascii="Times New Roman" w:hAnsi="Times New Roman"/>
          <w:sz w:val="26"/>
          <w:szCs w:val="26"/>
          <w:lang w:val="ru-RU"/>
        </w:rPr>
        <w:t>а</w:t>
      </w:r>
      <w:r w:rsidRPr="00A60BB6">
        <w:rPr>
          <w:rFonts w:ascii="Times New Roman" w:hAnsi="Times New Roman"/>
          <w:sz w:val="26"/>
          <w:szCs w:val="26"/>
          <w:lang w:val="ru-RU"/>
        </w:rPr>
        <w:t xml:space="preserve"> на </w:t>
      </w:r>
      <w:r>
        <w:rPr>
          <w:rFonts w:ascii="Times New Roman" w:hAnsi="Times New Roman"/>
          <w:sz w:val="26"/>
          <w:szCs w:val="26"/>
          <w:lang w:val="ru-RU"/>
        </w:rPr>
        <w:t xml:space="preserve">более выгодных условиях, а так же снижением цены услуги путем достигнутых договоренностей с управляющими компаниями и </w:t>
      </w:r>
      <w:r w:rsidRPr="006B109C">
        <w:rPr>
          <w:rFonts w:ascii="Times New Roman" w:hAnsi="Times New Roman"/>
          <w:sz w:val="26"/>
          <w:szCs w:val="26"/>
          <w:lang w:val="ru-RU"/>
        </w:rPr>
        <w:t>включени</w:t>
      </w:r>
      <w:r>
        <w:rPr>
          <w:rFonts w:ascii="Times New Roman" w:hAnsi="Times New Roman"/>
          <w:sz w:val="26"/>
          <w:szCs w:val="26"/>
          <w:lang w:val="ru-RU"/>
        </w:rPr>
        <w:t>ем</w:t>
      </w:r>
      <w:r w:rsidRPr="006B109C">
        <w:rPr>
          <w:rFonts w:ascii="Times New Roman" w:hAnsi="Times New Roman"/>
          <w:sz w:val="26"/>
          <w:szCs w:val="26"/>
          <w:lang w:val="ru-RU"/>
        </w:rPr>
        <w:t xml:space="preserve"> </w:t>
      </w:r>
      <w:r>
        <w:rPr>
          <w:rFonts w:ascii="Times New Roman" w:hAnsi="Times New Roman"/>
          <w:sz w:val="26"/>
          <w:szCs w:val="26"/>
          <w:lang w:val="ru-RU"/>
        </w:rPr>
        <w:t>данных о начислении и оплатах за капитальный ремонт в единый платежный документ;</w:t>
      </w:r>
    </w:p>
    <w:p w:rsidR="00095ECF" w:rsidRPr="006B109C" w:rsidRDefault="00095ECF" w:rsidP="00095ECF">
      <w:pPr>
        <w:autoSpaceDE w:val="0"/>
        <w:autoSpaceDN w:val="0"/>
        <w:adjustRightInd w:val="0"/>
        <w:spacing w:after="0" w:line="240" w:lineRule="auto"/>
        <w:ind w:firstLine="709"/>
        <w:jc w:val="both"/>
        <w:rPr>
          <w:rFonts w:ascii="Times New Roman" w:hAnsi="Times New Roman"/>
          <w:sz w:val="26"/>
          <w:szCs w:val="26"/>
          <w:lang w:val="ru-RU"/>
        </w:rPr>
      </w:pPr>
      <w:r w:rsidRPr="006B109C">
        <w:rPr>
          <w:rFonts w:ascii="Times New Roman" w:hAnsi="Times New Roman"/>
          <w:sz w:val="26"/>
          <w:szCs w:val="26"/>
          <w:lang w:val="ru-RU"/>
        </w:rPr>
        <w:t>- сменой способа формирования фонда капитального ремонта, и исключением многоквартирных домов из региональной программы капитального ремонта в рамках действующего законодательства.</w:t>
      </w:r>
    </w:p>
    <w:p w:rsidR="00095ECF" w:rsidRPr="006B109C" w:rsidRDefault="00095ECF" w:rsidP="00095ECF">
      <w:pPr>
        <w:autoSpaceDE w:val="0"/>
        <w:autoSpaceDN w:val="0"/>
        <w:adjustRightInd w:val="0"/>
        <w:spacing w:after="0" w:line="240" w:lineRule="auto"/>
        <w:ind w:firstLine="0"/>
        <w:jc w:val="both"/>
        <w:rPr>
          <w:rFonts w:ascii="Times New Roman" w:hAnsi="Times New Roman"/>
          <w:sz w:val="26"/>
          <w:szCs w:val="26"/>
          <w:lang w:val="ru-RU"/>
        </w:rPr>
      </w:pPr>
      <w:r w:rsidRPr="006B109C">
        <w:rPr>
          <w:rFonts w:ascii="Times New Roman" w:eastAsia="Times New Roman" w:hAnsi="Times New Roman"/>
          <w:noProof/>
          <w:sz w:val="28"/>
          <w:szCs w:val="28"/>
          <w:lang w:val="ru-RU" w:eastAsia="ru-RU" w:bidi="ar-SA"/>
        </w:rPr>
        <w:drawing>
          <wp:inline distT="0" distB="0" distL="0" distR="0" wp14:anchorId="55F0BB32" wp14:editId="0F4A4FB3">
            <wp:extent cx="6448425" cy="2447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2447925"/>
                    </a:xfrm>
                    <a:prstGeom prst="rect">
                      <a:avLst/>
                    </a:prstGeom>
                    <a:noFill/>
                  </pic:spPr>
                </pic:pic>
              </a:graphicData>
            </a:graphic>
          </wp:inline>
        </w:drawing>
      </w:r>
    </w:p>
    <w:p w:rsidR="009A6BBC" w:rsidRDefault="009A6BBC" w:rsidP="00F27E81">
      <w:pPr>
        <w:spacing w:line="240" w:lineRule="atLeast"/>
        <w:ind w:firstLine="709"/>
        <w:jc w:val="both"/>
        <w:rPr>
          <w:rFonts w:ascii="Times New Roman" w:hAnsi="Times New Roman"/>
          <w:b/>
          <w:i/>
          <w:sz w:val="26"/>
          <w:szCs w:val="26"/>
          <w:u w:val="single"/>
          <w:lang w:val="ru-RU"/>
        </w:rPr>
      </w:pPr>
    </w:p>
    <w:p w:rsidR="00F27E81" w:rsidRPr="00DD29A2" w:rsidRDefault="00F27E81" w:rsidP="00F27E81">
      <w:pPr>
        <w:spacing w:line="240" w:lineRule="atLeast"/>
        <w:ind w:firstLine="709"/>
        <w:jc w:val="both"/>
        <w:rPr>
          <w:rFonts w:ascii="Times New Roman" w:hAnsi="Times New Roman"/>
          <w:b/>
          <w:sz w:val="26"/>
          <w:szCs w:val="26"/>
          <w:lang w:val="ru-RU"/>
        </w:rPr>
      </w:pPr>
      <w:r w:rsidRPr="00DD29A2">
        <w:rPr>
          <w:rFonts w:ascii="Times New Roman" w:hAnsi="Times New Roman"/>
          <w:b/>
          <w:sz w:val="26"/>
          <w:szCs w:val="26"/>
          <w:lang w:val="ru-RU"/>
        </w:rPr>
        <w:t>Дебиторская и кредиторская задолженность при исполнении сметы Фонда</w:t>
      </w:r>
    </w:p>
    <w:p w:rsidR="00095ECF" w:rsidRPr="008F4789" w:rsidRDefault="00095ECF" w:rsidP="00095ECF">
      <w:pPr>
        <w:autoSpaceDE w:val="0"/>
        <w:autoSpaceDN w:val="0"/>
        <w:adjustRightInd w:val="0"/>
        <w:spacing w:after="0" w:line="240" w:lineRule="auto"/>
        <w:ind w:firstLine="709"/>
        <w:jc w:val="both"/>
        <w:rPr>
          <w:rFonts w:ascii="Times New Roman" w:hAnsi="Times New Roman"/>
          <w:spacing w:val="-8"/>
          <w:sz w:val="26"/>
          <w:szCs w:val="26"/>
          <w:lang w:val="ru-RU"/>
        </w:rPr>
      </w:pPr>
      <w:r w:rsidRPr="008F4789">
        <w:rPr>
          <w:rFonts w:ascii="Times New Roman" w:hAnsi="Times New Roman"/>
          <w:spacing w:val="-8"/>
          <w:sz w:val="26"/>
          <w:szCs w:val="26"/>
          <w:lang w:val="ru-RU"/>
        </w:rPr>
        <w:t>Дебиторская задолженность Фонда за 2017</w:t>
      </w:r>
      <w:r w:rsidR="002F0388" w:rsidRPr="008F4789">
        <w:rPr>
          <w:rFonts w:ascii="Times New Roman" w:hAnsi="Times New Roman"/>
          <w:spacing w:val="-8"/>
          <w:sz w:val="26"/>
          <w:szCs w:val="26"/>
          <w:lang w:val="ru-RU"/>
        </w:rPr>
        <w:t xml:space="preserve"> </w:t>
      </w:r>
      <w:r w:rsidRPr="008F4789">
        <w:rPr>
          <w:rFonts w:ascii="Times New Roman" w:hAnsi="Times New Roman"/>
          <w:spacing w:val="-8"/>
          <w:sz w:val="26"/>
          <w:szCs w:val="26"/>
          <w:lang w:val="ru-RU"/>
        </w:rPr>
        <w:t xml:space="preserve">год </w:t>
      </w:r>
      <w:r w:rsidR="002F0388" w:rsidRPr="008F4789">
        <w:rPr>
          <w:rFonts w:ascii="Times New Roman" w:hAnsi="Times New Roman"/>
          <w:spacing w:val="-8"/>
          <w:sz w:val="26"/>
          <w:szCs w:val="26"/>
          <w:lang w:val="ru-RU"/>
        </w:rPr>
        <w:t>(1 670,00</w:t>
      </w:r>
      <w:r w:rsidR="002F0388" w:rsidRPr="008F4789">
        <w:rPr>
          <w:spacing w:val="-8"/>
          <w:lang w:val="ru-RU"/>
        </w:rPr>
        <w:t xml:space="preserve"> </w:t>
      </w:r>
      <w:r w:rsidR="002F0388" w:rsidRPr="008F4789">
        <w:rPr>
          <w:rFonts w:ascii="Times New Roman" w:hAnsi="Times New Roman"/>
          <w:spacing w:val="-8"/>
          <w:sz w:val="26"/>
          <w:szCs w:val="26"/>
          <w:lang w:val="ru-RU"/>
        </w:rPr>
        <w:t xml:space="preserve">тыс. руб.) </w:t>
      </w:r>
      <w:r w:rsidRPr="008F4789">
        <w:rPr>
          <w:rFonts w:ascii="Times New Roman" w:hAnsi="Times New Roman"/>
          <w:spacing w:val="-8"/>
          <w:sz w:val="26"/>
          <w:szCs w:val="26"/>
          <w:lang w:val="ru-RU"/>
        </w:rPr>
        <w:t>в сравнении с показателями 2016 года</w:t>
      </w:r>
      <w:r w:rsidR="002F0388" w:rsidRPr="008F4789">
        <w:rPr>
          <w:rFonts w:ascii="Times New Roman" w:hAnsi="Times New Roman"/>
          <w:spacing w:val="-8"/>
          <w:sz w:val="26"/>
          <w:szCs w:val="26"/>
          <w:lang w:val="ru-RU"/>
        </w:rPr>
        <w:t xml:space="preserve"> (1 333,00</w:t>
      </w:r>
      <w:r w:rsidRPr="008F4789">
        <w:rPr>
          <w:rFonts w:ascii="Times New Roman" w:hAnsi="Times New Roman"/>
          <w:spacing w:val="-8"/>
          <w:sz w:val="26"/>
          <w:szCs w:val="26"/>
          <w:lang w:val="ru-RU"/>
        </w:rPr>
        <w:t xml:space="preserve"> </w:t>
      </w:r>
      <w:r w:rsidR="002F0388" w:rsidRPr="008F4789">
        <w:rPr>
          <w:rFonts w:ascii="Times New Roman" w:hAnsi="Times New Roman"/>
          <w:spacing w:val="-8"/>
          <w:sz w:val="26"/>
          <w:szCs w:val="26"/>
          <w:lang w:val="ru-RU"/>
        </w:rPr>
        <w:t xml:space="preserve">тыс. руб.) </w:t>
      </w:r>
      <w:r w:rsidRPr="008F4789">
        <w:rPr>
          <w:rFonts w:ascii="Times New Roman" w:hAnsi="Times New Roman"/>
          <w:spacing w:val="-8"/>
          <w:sz w:val="26"/>
          <w:szCs w:val="26"/>
          <w:lang w:val="ru-RU"/>
        </w:rPr>
        <w:t>увеличилась на 25%. Основной причиной дебиторской задолженности является перечисление аванс</w:t>
      </w:r>
      <w:r w:rsidR="00F27E81" w:rsidRPr="008F4789">
        <w:rPr>
          <w:rFonts w:ascii="Times New Roman" w:hAnsi="Times New Roman"/>
          <w:spacing w:val="-8"/>
          <w:sz w:val="26"/>
          <w:szCs w:val="26"/>
          <w:lang w:val="ru-RU"/>
        </w:rPr>
        <w:t>ов</w:t>
      </w:r>
      <w:r w:rsidRPr="008F4789">
        <w:rPr>
          <w:rFonts w:ascii="Times New Roman" w:hAnsi="Times New Roman"/>
          <w:spacing w:val="-8"/>
          <w:sz w:val="26"/>
          <w:szCs w:val="26"/>
          <w:lang w:val="ru-RU"/>
        </w:rPr>
        <w:t xml:space="preserve">, в рамках исполнения </w:t>
      </w:r>
      <w:r w:rsidR="00F27E81" w:rsidRPr="008F4789">
        <w:rPr>
          <w:rFonts w:ascii="Times New Roman" w:hAnsi="Times New Roman"/>
          <w:spacing w:val="-8"/>
          <w:sz w:val="26"/>
          <w:szCs w:val="26"/>
          <w:lang w:val="ru-RU"/>
        </w:rPr>
        <w:t>условий</w:t>
      </w:r>
      <w:r w:rsidRPr="008F4789">
        <w:rPr>
          <w:rFonts w:ascii="Times New Roman" w:hAnsi="Times New Roman"/>
          <w:spacing w:val="-8"/>
          <w:sz w:val="26"/>
          <w:szCs w:val="26"/>
          <w:lang w:val="ru-RU"/>
        </w:rPr>
        <w:t xml:space="preserve"> договор</w:t>
      </w:r>
      <w:r w:rsidR="00F27E81" w:rsidRPr="008F4789">
        <w:rPr>
          <w:rFonts w:ascii="Times New Roman" w:hAnsi="Times New Roman"/>
          <w:spacing w:val="-8"/>
          <w:sz w:val="26"/>
          <w:szCs w:val="26"/>
          <w:lang w:val="ru-RU"/>
        </w:rPr>
        <w:t>ов</w:t>
      </w:r>
      <w:r w:rsidRPr="008F4789">
        <w:rPr>
          <w:rFonts w:ascii="Times New Roman" w:hAnsi="Times New Roman"/>
          <w:spacing w:val="-8"/>
          <w:sz w:val="26"/>
          <w:szCs w:val="26"/>
          <w:lang w:val="ru-RU"/>
        </w:rPr>
        <w:t xml:space="preserve"> с контрагентами, а также суммы, признанные контрагентами по штрафным санкциям, но не поступившие на расчетный счет Фонда за нарушение условий заключенных договоров. </w:t>
      </w:r>
    </w:p>
    <w:p w:rsidR="00095ECF" w:rsidRPr="008C7846" w:rsidRDefault="00095ECF" w:rsidP="00095ECF">
      <w:pPr>
        <w:autoSpaceDE w:val="0"/>
        <w:autoSpaceDN w:val="0"/>
        <w:adjustRightInd w:val="0"/>
        <w:spacing w:after="0" w:line="240" w:lineRule="auto"/>
        <w:ind w:firstLine="709"/>
        <w:jc w:val="both"/>
        <w:rPr>
          <w:rFonts w:ascii="Times New Roman" w:hAnsi="Times New Roman"/>
          <w:sz w:val="26"/>
          <w:szCs w:val="26"/>
          <w:lang w:val="ru-RU" w:bidi="ar-SA"/>
        </w:rPr>
      </w:pPr>
      <w:r w:rsidRPr="006B109C">
        <w:rPr>
          <w:rFonts w:ascii="Times New Roman" w:hAnsi="Times New Roman"/>
          <w:sz w:val="26"/>
          <w:szCs w:val="26"/>
          <w:lang w:val="ru-RU"/>
        </w:rPr>
        <w:t xml:space="preserve">Кредиторская задолженность Фонда за 2017 год </w:t>
      </w:r>
      <w:r w:rsidR="00F27E81">
        <w:rPr>
          <w:rFonts w:ascii="Times New Roman" w:hAnsi="Times New Roman"/>
          <w:sz w:val="26"/>
          <w:szCs w:val="26"/>
          <w:lang w:val="ru-RU"/>
        </w:rPr>
        <w:t>(</w:t>
      </w:r>
      <w:r w:rsidR="00F27E81" w:rsidRPr="00F27E81">
        <w:rPr>
          <w:rFonts w:ascii="Times New Roman" w:hAnsi="Times New Roman"/>
          <w:sz w:val="26"/>
          <w:szCs w:val="26"/>
          <w:lang w:val="ru-RU"/>
        </w:rPr>
        <w:t>1 561,00</w:t>
      </w:r>
      <w:r w:rsidR="00F27E81" w:rsidRPr="00F27E81">
        <w:rPr>
          <w:lang w:val="ru-RU"/>
        </w:rPr>
        <w:t xml:space="preserve"> </w:t>
      </w:r>
      <w:r w:rsidR="00F27E81" w:rsidRPr="00F27E81">
        <w:rPr>
          <w:rFonts w:ascii="Times New Roman" w:hAnsi="Times New Roman"/>
          <w:sz w:val="26"/>
          <w:szCs w:val="26"/>
          <w:lang w:val="ru-RU"/>
        </w:rPr>
        <w:t xml:space="preserve">тыс. руб.) </w:t>
      </w:r>
      <w:r w:rsidRPr="006B109C">
        <w:rPr>
          <w:rFonts w:ascii="Times New Roman" w:hAnsi="Times New Roman"/>
          <w:sz w:val="26"/>
          <w:szCs w:val="26"/>
          <w:lang w:val="ru-RU"/>
        </w:rPr>
        <w:t xml:space="preserve">в сравнении с показателями </w:t>
      </w:r>
      <w:r>
        <w:rPr>
          <w:rFonts w:ascii="Times New Roman" w:hAnsi="Times New Roman"/>
          <w:sz w:val="26"/>
          <w:szCs w:val="26"/>
          <w:lang w:val="ru-RU"/>
        </w:rPr>
        <w:t xml:space="preserve">2016 года </w:t>
      </w:r>
      <w:r w:rsidR="00F27E81">
        <w:rPr>
          <w:rFonts w:ascii="Times New Roman" w:hAnsi="Times New Roman"/>
          <w:sz w:val="26"/>
          <w:szCs w:val="26"/>
          <w:lang w:val="ru-RU"/>
        </w:rPr>
        <w:t>(</w:t>
      </w:r>
      <w:r w:rsidR="00F27E81" w:rsidRPr="00F27E81">
        <w:rPr>
          <w:rFonts w:ascii="Times New Roman" w:hAnsi="Times New Roman"/>
          <w:sz w:val="26"/>
          <w:szCs w:val="26"/>
          <w:lang w:val="ru-RU"/>
        </w:rPr>
        <w:t>1 701,00</w:t>
      </w:r>
      <w:r w:rsidR="00F27E81" w:rsidRPr="00F27E81">
        <w:rPr>
          <w:lang w:val="ru-RU"/>
        </w:rPr>
        <w:t xml:space="preserve"> </w:t>
      </w:r>
      <w:r w:rsidR="00F27E81" w:rsidRPr="00F27E81">
        <w:rPr>
          <w:rFonts w:ascii="Times New Roman" w:hAnsi="Times New Roman"/>
          <w:sz w:val="26"/>
          <w:szCs w:val="26"/>
          <w:lang w:val="ru-RU"/>
        </w:rPr>
        <w:t xml:space="preserve">тыс. руб.) </w:t>
      </w:r>
      <w:r>
        <w:rPr>
          <w:rFonts w:ascii="Times New Roman" w:hAnsi="Times New Roman"/>
          <w:sz w:val="26"/>
          <w:szCs w:val="26"/>
          <w:lang w:val="ru-RU"/>
        </w:rPr>
        <w:t xml:space="preserve">сократилась на 8 %. </w:t>
      </w:r>
      <w:r w:rsidRPr="006B109C">
        <w:rPr>
          <w:rFonts w:ascii="Times New Roman" w:hAnsi="Times New Roman"/>
          <w:sz w:val="26"/>
          <w:szCs w:val="26"/>
          <w:lang w:val="ru-RU"/>
        </w:rPr>
        <w:t xml:space="preserve">Основной причиной кредиторской задолженности является отсутствие </w:t>
      </w:r>
      <w:r>
        <w:rPr>
          <w:rFonts w:ascii="Times New Roman" w:hAnsi="Times New Roman"/>
          <w:sz w:val="26"/>
          <w:szCs w:val="26"/>
          <w:lang w:val="ru-RU"/>
        </w:rPr>
        <w:t xml:space="preserve">исполнительной </w:t>
      </w:r>
      <w:r w:rsidRPr="006B109C">
        <w:rPr>
          <w:rFonts w:ascii="Times New Roman" w:hAnsi="Times New Roman"/>
          <w:sz w:val="26"/>
          <w:szCs w:val="26"/>
          <w:lang w:val="ru-RU"/>
        </w:rPr>
        <w:t>документ</w:t>
      </w:r>
      <w:r>
        <w:rPr>
          <w:rFonts w:ascii="Times New Roman" w:hAnsi="Times New Roman"/>
          <w:sz w:val="26"/>
          <w:szCs w:val="26"/>
          <w:lang w:val="ru-RU"/>
        </w:rPr>
        <w:t xml:space="preserve">ации по </w:t>
      </w:r>
      <w:r w:rsidRPr="008C7846">
        <w:rPr>
          <w:rFonts w:ascii="Times New Roman" w:hAnsi="Times New Roman"/>
          <w:sz w:val="26"/>
          <w:szCs w:val="26"/>
          <w:lang w:val="ru-RU"/>
        </w:rPr>
        <w:t>исполненным обязательствам на конец 2017 года.</w:t>
      </w:r>
      <w:r w:rsidRPr="008C7846">
        <w:rPr>
          <w:rFonts w:ascii="Times New Roman" w:hAnsi="Times New Roman"/>
          <w:sz w:val="26"/>
          <w:szCs w:val="26"/>
          <w:lang w:val="ru-RU" w:bidi="ar-SA"/>
        </w:rPr>
        <w:t xml:space="preserve"> </w:t>
      </w:r>
    </w:p>
    <w:p w:rsidR="000E4BB4" w:rsidRDefault="000E4BB4"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60"/>
        <w:jc w:val="center"/>
        <w:rPr>
          <w:b/>
          <w:sz w:val="26"/>
          <w:szCs w:val="26"/>
        </w:rPr>
      </w:pPr>
    </w:p>
    <w:p w:rsidR="00DD29A2" w:rsidRPr="000B6E4D" w:rsidRDefault="00DD29A2" w:rsidP="00DD29A2">
      <w:pPr>
        <w:spacing w:after="0" w:line="240" w:lineRule="auto"/>
        <w:ind w:firstLine="357"/>
        <w:jc w:val="center"/>
        <w:rPr>
          <w:rFonts w:ascii="Times New Roman" w:hAnsi="Times New Roman"/>
          <w:b/>
          <w:sz w:val="26"/>
          <w:szCs w:val="26"/>
          <w:lang w:val="ru-RU"/>
        </w:rPr>
      </w:pPr>
      <w:r w:rsidRPr="000B6E4D">
        <w:rPr>
          <w:rFonts w:ascii="Times New Roman" w:hAnsi="Times New Roman"/>
          <w:b/>
          <w:sz w:val="26"/>
          <w:szCs w:val="26"/>
          <w:lang w:val="ru-RU"/>
        </w:rPr>
        <w:t xml:space="preserve">Работа с </w:t>
      </w:r>
      <w:r w:rsidR="007339B9">
        <w:rPr>
          <w:rFonts w:ascii="Times New Roman" w:hAnsi="Times New Roman"/>
          <w:b/>
          <w:sz w:val="26"/>
          <w:szCs w:val="26"/>
          <w:lang w:val="ru-RU"/>
        </w:rPr>
        <w:t xml:space="preserve">обращениями </w:t>
      </w:r>
      <w:r w:rsidRPr="000B6E4D">
        <w:rPr>
          <w:rFonts w:ascii="Times New Roman" w:hAnsi="Times New Roman"/>
          <w:b/>
          <w:sz w:val="26"/>
          <w:szCs w:val="26"/>
          <w:lang w:val="ru-RU"/>
        </w:rPr>
        <w:t>собственниками помещений в многоквартирных домах</w:t>
      </w:r>
    </w:p>
    <w:p w:rsidR="00DD29A2" w:rsidRPr="000B6E4D" w:rsidRDefault="00DD29A2" w:rsidP="00DD29A2">
      <w:pPr>
        <w:spacing w:after="0" w:line="240" w:lineRule="auto"/>
        <w:ind w:firstLine="709"/>
        <w:jc w:val="both"/>
        <w:rPr>
          <w:rFonts w:ascii="Times New Roman" w:hAnsi="Times New Roman"/>
          <w:sz w:val="26"/>
          <w:szCs w:val="26"/>
          <w:highlight w:val="yellow"/>
          <w:lang w:val="ru-RU"/>
        </w:rPr>
      </w:pPr>
    </w:p>
    <w:p w:rsidR="00DD29A2" w:rsidRPr="000B6E4D" w:rsidRDefault="00DD29A2" w:rsidP="00DD29A2">
      <w:pPr>
        <w:spacing w:after="0" w:line="240" w:lineRule="auto"/>
        <w:ind w:firstLine="709"/>
        <w:jc w:val="both"/>
        <w:rPr>
          <w:rFonts w:ascii="Times New Roman" w:hAnsi="Times New Roman"/>
          <w:sz w:val="26"/>
          <w:szCs w:val="26"/>
          <w:lang w:val="ru-RU"/>
        </w:rPr>
      </w:pPr>
      <w:r w:rsidRPr="000B6E4D">
        <w:rPr>
          <w:rFonts w:ascii="Times New Roman" w:hAnsi="Times New Roman"/>
          <w:sz w:val="26"/>
          <w:szCs w:val="26"/>
          <w:lang w:val="ru-RU"/>
        </w:rPr>
        <w:t xml:space="preserve">Работа с собственниками </w:t>
      </w:r>
      <w:r w:rsidR="00DC29AE">
        <w:rPr>
          <w:rFonts w:ascii="Times New Roman" w:hAnsi="Times New Roman"/>
          <w:sz w:val="26"/>
          <w:szCs w:val="26"/>
          <w:lang w:val="ru-RU"/>
        </w:rPr>
        <w:t xml:space="preserve">помещений </w:t>
      </w:r>
      <w:r w:rsidRPr="000B6E4D">
        <w:rPr>
          <w:rFonts w:ascii="Times New Roman" w:hAnsi="Times New Roman"/>
          <w:sz w:val="26"/>
          <w:szCs w:val="26"/>
          <w:lang w:val="ru-RU"/>
        </w:rPr>
        <w:t>ведется по следующим направлениям:</w:t>
      </w:r>
    </w:p>
    <w:p w:rsidR="00DD29A2" w:rsidRPr="006C6406" w:rsidRDefault="00DD29A2" w:rsidP="00DD29A2">
      <w:pPr>
        <w:spacing w:after="0" w:line="240" w:lineRule="auto"/>
        <w:ind w:firstLine="709"/>
        <w:jc w:val="both"/>
        <w:rPr>
          <w:rFonts w:ascii="Times New Roman" w:hAnsi="Times New Roman"/>
          <w:sz w:val="26"/>
          <w:szCs w:val="26"/>
          <w:lang w:val="ru-RU"/>
        </w:rPr>
      </w:pPr>
      <w:r w:rsidRPr="006C6406">
        <w:rPr>
          <w:rFonts w:ascii="Times New Roman" w:hAnsi="Times New Roman"/>
          <w:sz w:val="26"/>
          <w:szCs w:val="26"/>
          <w:lang w:val="ru-RU"/>
        </w:rPr>
        <w:t>прием граждан;</w:t>
      </w:r>
    </w:p>
    <w:p w:rsidR="00DD29A2" w:rsidRPr="006C6406" w:rsidRDefault="00DD29A2" w:rsidP="00DD29A2">
      <w:pPr>
        <w:spacing w:after="0" w:line="240" w:lineRule="auto"/>
        <w:ind w:firstLine="709"/>
        <w:jc w:val="both"/>
        <w:rPr>
          <w:rFonts w:ascii="Times New Roman" w:hAnsi="Times New Roman"/>
          <w:sz w:val="26"/>
          <w:szCs w:val="26"/>
          <w:lang w:val="ru-RU"/>
        </w:rPr>
      </w:pPr>
      <w:r w:rsidRPr="006C6406">
        <w:rPr>
          <w:rFonts w:ascii="Times New Roman" w:hAnsi="Times New Roman"/>
          <w:sz w:val="26"/>
          <w:szCs w:val="26"/>
          <w:lang w:val="ru-RU"/>
        </w:rPr>
        <w:t>консультации по телефону;</w:t>
      </w:r>
    </w:p>
    <w:p w:rsidR="00DD29A2" w:rsidRPr="006C6406" w:rsidRDefault="00DD29A2" w:rsidP="00DD29A2">
      <w:pPr>
        <w:spacing w:after="0" w:line="240" w:lineRule="auto"/>
        <w:ind w:firstLine="709"/>
        <w:jc w:val="both"/>
        <w:rPr>
          <w:rFonts w:ascii="Times New Roman" w:hAnsi="Times New Roman"/>
          <w:spacing w:val="-4"/>
          <w:sz w:val="26"/>
          <w:szCs w:val="26"/>
          <w:lang w:val="ru-RU"/>
        </w:rPr>
      </w:pPr>
      <w:r w:rsidRPr="006C6406">
        <w:rPr>
          <w:rFonts w:ascii="Times New Roman" w:hAnsi="Times New Roman"/>
          <w:spacing w:val="-4"/>
          <w:sz w:val="26"/>
          <w:szCs w:val="26"/>
          <w:lang w:val="ru-RU"/>
        </w:rPr>
        <w:t>рассмотрение и подготовка ответов на письменные обращения граждан и организаций.</w:t>
      </w:r>
    </w:p>
    <w:p w:rsidR="00DD29A2" w:rsidRDefault="006C6406" w:rsidP="00DD29A2">
      <w:pPr>
        <w:spacing w:after="0" w:line="240" w:lineRule="auto"/>
        <w:ind w:firstLine="709"/>
        <w:jc w:val="both"/>
        <w:rPr>
          <w:rFonts w:ascii="Times New Roman" w:hAnsi="Times New Roman"/>
          <w:sz w:val="26"/>
          <w:szCs w:val="26"/>
          <w:lang w:val="ru-RU"/>
        </w:rPr>
      </w:pPr>
      <w:r w:rsidRPr="006C6406">
        <w:rPr>
          <w:rFonts w:ascii="Times New Roman" w:hAnsi="Times New Roman"/>
          <w:sz w:val="26"/>
          <w:szCs w:val="26"/>
          <w:lang w:val="ru-RU"/>
        </w:rPr>
        <w:t xml:space="preserve">В 2017 году произошло резкое увеличение </w:t>
      </w:r>
      <w:r w:rsidR="00391248">
        <w:rPr>
          <w:rFonts w:ascii="Times New Roman" w:hAnsi="Times New Roman"/>
          <w:sz w:val="26"/>
          <w:szCs w:val="26"/>
          <w:lang w:val="ru-RU"/>
        </w:rPr>
        <w:t xml:space="preserve">письменных </w:t>
      </w:r>
      <w:r w:rsidR="00FD7242">
        <w:rPr>
          <w:rFonts w:ascii="Times New Roman" w:hAnsi="Times New Roman"/>
          <w:sz w:val="26"/>
          <w:szCs w:val="26"/>
          <w:lang w:val="ru-RU"/>
        </w:rPr>
        <w:t xml:space="preserve">и </w:t>
      </w:r>
      <w:r w:rsidR="00FD7242" w:rsidRPr="006C6406">
        <w:rPr>
          <w:rFonts w:ascii="Times New Roman" w:hAnsi="Times New Roman"/>
          <w:sz w:val="26"/>
          <w:szCs w:val="26"/>
          <w:lang w:val="ru-RU"/>
        </w:rPr>
        <w:t xml:space="preserve">личных </w:t>
      </w:r>
      <w:r w:rsidRPr="006C6406">
        <w:rPr>
          <w:rFonts w:ascii="Times New Roman" w:hAnsi="Times New Roman"/>
          <w:sz w:val="26"/>
          <w:szCs w:val="26"/>
          <w:lang w:val="ru-RU"/>
        </w:rPr>
        <w:t>обращений собственников</w:t>
      </w:r>
      <w:r w:rsidR="00391248">
        <w:rPr>
          <w:rFonts w:ascii="Times New Roman" w:hAnsi="Times New Roman"/>
          <w:sz w:val="26"/>
          <w:szCs w:val="26"/>
          <w:lang w:val="ru-RU"/>
        </w:rPr>
        <w:t xml:space="preserve"> помещений к специалистам регионального оператора</w:t>
      </w:r>
      <w:r w:rsidR="000D4C78">
        <w:rPr>
          <w:rFonts w:ascii="Times New Roman" w:hAnsi="Times New Roman"/>
          <w:sz w:val="26"/>
          <w:szCs w:val="26"/>
          <w:lang w:val="ru-RU"/>
        </w:rPr>
        <w:t xml:space="preserve"> (+19,2% и + 23,9% соответственно).</w:t>
      </w:r>
    </w:p>
    <w:p w:rsidR="00B92009" w:rsidRDefault="00B92009" w:rsidP="00DD29A2">
      <w:pPr>
        <w:spacing w:after="0" w:line="240" w:lineRule="auto"/>
        <w:ind w:firstLine="709"/>
        <w:jc w:val="both"/>
        <w:rPr>
          <w:rFonts w:ascii="Times New Roman" w:hAnsi="Times New Roman"/>
          <w:sz w:val="26"/>
          <w:szCs w:val="26"/>
          <w:lang w:val="ru-RU"/>
        </w:rPr>
      </w:pPr>
    </w:p>
    <w:p w:rsidR="00B92009" w:rsidRPr="006C6406" w:rsidRDefault="00B92009" w:rsidP="00DD29A2">
      <w:pPr>
        <w:spacing w:after="0" w:line="240" w:lineRule="auto"/>
        <w:ind w:firstLine="709"/>
        <w:jc w:val="both"/>
        <w:rPr>
          <w:rFonts w:ascii="Times New Roman" w:hAnsi="Times New Roman"/>
          <w:sz w:val="26"/>
          <w:szCs w:val="26"/>
          <w:lang w:val="ru-RU"/>
        </w:rPr>
      </w:pPr>
    </w:p>
    <w:p w:rsidR="00DD29A2" w:rsidRPr="006C6406" w:rsidRDefault="00DD29A2" w:rsidP="007252F2">
      <w:pPr>
        <w:spacing w:after="0" w:line="240" w:lineRule="auto"/>
        <w:ind w:firstLine="357"/>
        <w:jc w:val="center"/>
        <w:rPr>
          <w:rFonts w:ascii="Times New Roman" w:hAnsi="Times New Roman"/>
          <w:b/>
          <w:sz w:val="26"/>
          <w:szCs w:val="26"/>
          <w:lang w:val="ru-RU"/>
        </w:rPr>
      </w:pPr>
    </w:p>
    <w:tbl>
      <w:tblPr>
        <w:tblStyle w:val="a5"/>
        <w:tblW w:w="10202" w:type="dxa"/>
        <w:tblLook w:val="04A0" w:firstRow="1" w:lastRow="0" w:firstColumn="1" w:lastColumn="0" w:noHBand="0" w:noVBand="1"/>
      </w:tblPr>
      <w:tblGrid>
        <w:gridCol w:w="1858"/>
        <w:gridCol w:w="1174"/>
        <w:gridCol w:w="1214"/>
        <w:gridCol w:w="1278"/>
        <w:gridCol w:w="1214"/>
        <w:gridCol w:w="1127"/>
        <w:gridCol w:w="1214"/>
        <w:gridCol w:w="1123"/>
      </w:tblGrid>
      <w:tr w:rsidR="007252F2" w:rsidRPr="00A3172D" w:rsidTr="007252F2">
        <w:tc>
          <w:tcPr>
            <w:tcW w:w="1858" w:type="dxa"/>
            <w:vMerge w:val="restart"/>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lastRenderedPageBreak/>
              <w:t>Обращения собственников в Фонд</w:t>
            </w:r>
          </w:p>
        </w:tc>
        <w:tc>
          <w:tcPr>
            <w:tcW w:w="1174" w:type="dxa"/>
            <w:vMerge w:val="restart"/>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Август-декабрь 2014 г.</w:t>
            </w:r>
          </w:p>
        </w:tc>
        <w:tc>
          <w:tcPr>
            <w:tcW w:w="2492" w:type="dxa"/>
            <w:gridSpan w:val="2"/>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2015 г.</w:t>
            </w:r>
          </w:p>
        </w:tc>
        <w:tc>
          <w:tcPr>
            <w:tcW w:w="2341" w:type="dxa"/>
            <w:gridSpan w:val="2"/>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2016 г.</w:t>
            </w:r>
          </w:p>
        </w:tc>
        <w:tc>
          <w:tcPr>
            <w:tcW w:w="2337" w:type="dxa"/>
            <w:gridSpan w:val="2"/>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2017 г.</w:t>
            </w:r>
          </w:p>
        </w:tc>
      </w:tr>
      <w:tr w:rsidR="007252F2" w:rsidRPr="00A3172D" w:rsidTr="007252F2">
        <w:tc>
          <w:tcPr>
            <w:tcW w:w="1858" w:type="dxa"/>
            <w:vMerge/>
          </w:tcPr>
          <w:p w:rsidR="007252F2" w:rsidRPr="00A3172D" w:rsidRDefault="007252F2" w:rsidP="007252F2">
            <w:pPr>
              <w:spacing w:after="0" w:line="240" w:lineRule="auto"/>
              <w:ind w:firstLine="0"/>
              <w:jc w:val="both"/>
              <w:rPr>
                <w:rFonts w:ascii="Times New Roman" w:hAnsi="Times New Roman"/>
                <w:bCs/>
                <w:sz w:val="26"/>
                <w:szCs w:val="26"/>
                <w:lang w:val="ru-RU"/>
              </w:rPr>
            </w:pPr>
          </w:p>
        </w:tc>
        <w:tc>
          <w:tcPr>
            <w:tcW w:w="1174" w:type="dxa"/>
            <w:vMerge/>
          </w:tcPr>
          <w:p w:rsidR="007252F2" w:rsidRPr="00A3172D" w:rsidRDefault="007252F2" w:rsidP="007252F2">
            <w:pPr>
              <w:spacing w:after="0" w:line="240" w:lineRule="auto"/>
              <w:ind w:firstLine="0"/>
              <w:jc w:val="both"/>
              <w:rPr>
                <w:rFonts w:ascii="Times New Roman" w:hAnsi="Times New Roman"/>
                <w:bCs/>
                <w:sz w:val="26"/>
                <w:szCs w:val="26"/>
                <w:lang w:val="ru-RU"/>
              </w:rPr>
            </w:pPr>
          </w:p>
        </w:tc>
        <w:tc>
          <w:tcPr>
            <w:tcW w:w="1214" w:type="dxa"/>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значение</w:t>
            </w:r>
          </w:p>
        </w:tc>
        <w:tc>
          <w:tcPr>
            <w:tcW w:w="1278" w:type="dxa"/>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откл. (%)</w:t>
            </w:r>
          </w:p>
        </w:tc>
        <w:tc>
          <w:tcPr>
            <w:tcW w:w="1214" w:type="dxa"/>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значение</w:t>
            </w:r>
          </w:p>
        </w:tc>
        <w:tc>
          <w:tcPr>
            <w:tcW w:w="1127" w:type="dxa"/>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откл. (%)</w:t>
            </w:r>
          </w:p>
        </w:tc>
        <w:tc>
          <w:tcPr>
            <w:tcW w:w="1214" w:type="dxa"/>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значение</w:t>
            </w:r>
          </w:p>
        </w:tc>
        <w:tc>
          <w:tcPr>
            <w:tcW w:w="1123" w:type="dxa"/>
          </w:tcPr>
          <w:p w:rsidR="007252F2" w:rsidRPr="00A3172D" w:rsidRDefault="007252F2" w:rsidP="007252F2">
            <w:pPr>
              <w:spacing w:after="0" w:line="240" w:lineRule="auto"/>
              <w:ind w:firstLine="0"/>
              <w:jc w:val="center"/>
              <w:rPr>
                <w:rFonts w:ascii="Times New Roman" w:hAnsi="Times New Roman"/>
                <w:bCs/>
                <w:sz w:val="26"/>
                <w:szCs w:val="26"/>
                <w:lang w:val="ru-RU"/>
              </w:rPr>
            </w:pPr>
            <w:r w:rsidRPr="00A3172D">
              <w:rPr>
                <w:rFonts w:ascii="Times New Roman" w:hAnsi="Times New Roman"/>
                <w:bCs/>
                <w:sz w:val="26"/>
                <w:szCs w:val="26"/>
                <w:lang w:val="ru-RU"/>
              </w:rPr>
              <w:t>откл. (%)</w:t>
            </w:r>
          </w:p>
        </w:tc>
      </w:tr>
      <w:tr w:rsidR="007252F2" w:rsidRPr="00A3172D" w:rsidTr="007252F2">
        <w:tc>
          <w:tcPr>
            <w:tcW w:w="1858" w:type="dxa"/>
          </w:tcPr>
          <w:p w:rsidR="007252F2" w:rsidRPr="00A3172D" w:rsidRDefault="007252F2" w:rsidP="007252F2">
            <w:pPr>
              <w:spacing w:after="0" w:line="240" w:lineRule="auto"/>
              <w:ind w:firstLine="0"/>
              <w:jc w:val="both"/>
              <w:rPr>
                <w:rFonts w:ascii="Times New Roman" w:hAnsi="Times New Roman"/>
                <w:bCs/>
                <w:sz w:val="26"/>
                <w:szCs w:val="26"/>
                <w:lang w:val="ru-RU"/>
              </w:rPr>
            </w:pPr>
            <w:r w:rsidRPr="00A3172D">
              <w:rPr>
                <w:rFonts w:ascii="Times New Roman" w:hAnsi="Times New Roman"/>
                <w:bCs/>
                <w:sz w:val="26"/>
                <w:szCs w:val="26"/>
                <w:lang w:val="ru-RU"/>
              </w:rPr>
              <w:t>Личная консультация</w:t>
            </w:r>
          </w:p>
        </w:tc>
        <w:tc>
          <w:tcPr>
            <w:tcW w:w="117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16918</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36405</w:t>
            </w:r>
          </w:p>
        </w:tc>
        <w:tc>
          <w:tcPr>
            <w:tcW w:w="1278"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+115,2 %</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sz w:val="26"/>
                <w:szCs w:val="26"/>
                <w:lang w:val="ru-RU"/>
              </w:rPr>
              <w:t>33497</w:t>
            </w:r>
          </w:p>
        </w:tc>
        <w:tc>
          <w:tcPr>
            <w:tcW w:w="1127"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-7,9 %</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41497</w:t>
            </w:r>
          </w:p>
        </w:tc>
        <w:tc>
          <w:tcPr>
            <w:tcW w:w="1123"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+23,9 %</w:t>
            </w:r>
          </w:p>
        </w:tc>
      </w:tr>
      <w:tr w:rsidR="007252F2" w:rsidRPr="00A3172D" w:rsidTr="007252F2">
        <w:tc>
          <w:tcPr>
            <w:tcW w:w="1858" w:type="dxa"/>
          </w:tcPr>
          <w:p w:rsidR="007252F2" w:rsidRPr="00A3172D" w:rsidRDefault="007252F2" w:rsidP="007252F2">
            <w:pPr>
              <w:spacing w:after="0" w:line="240" w:lineRule="auto"/>
              <w:ind w:firstLine="0"/>
              <w:jc w:val="both"/>
              <w:rPr>
                <w:rFonts w:ascii="Times New Roman" w:hAnsi="Times New Roman"/>
                <w:bCs/>
                <w:sz w:val="26"/>
                <w:szCs w:val="26"/>
                <w:lang w:val="ru-RU"/>
              </w:rPr>
            </w:pPr>
            <w:r w:rsidRPr="00A3172D">
              <w:rPr>
                <w:rFonts w:ascii="Times New Roman" w:hAnsi="Times New Roman"/>
                <w:bCs/>
                <w:sz w:val="26"/>
                <w:szCs w:val="26"/>
                <w:lang w:val="ru-RU"/>
              </w:rPr>
              <w:t>Письменные обращения</w:t>
            </w:r>
          </w:p>
        </w:tc>
        <w:tc>
          <w:tcPr>
            <w:tcW w:w="117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12359</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12339</w:t>
            </w:r>
          </w:p>
        </w:tc>
        <w:tc>
          <w:tcPr>
            <w:tcW w:w="1278"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-0,2 %</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sz w:val="26"/>
                <w:szCs w:val="26"/>
                <w:lang w:val="ru-RU"/>
              </w:rPr>
              <w:t>8196</w:t>
            </w:r>
          </w:p>
        </w:tc>
        <w:tc>
          <w:tcPr>
            <w:tcW w:w="1127"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-33,6 %</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9771</w:t>
            </w:r>
          </w:p>
        </w:tc>
        <w:tc>
          <w:tcPr>
            <w:tcW w:w="1123"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+19,2 %</w:t>
            </w:r>
          </w:p>
        </w:tc>
      </w:tr>
      <w:tr w:rsidR="007252F2" w:rsidRPr="00A3172D" w:rsidTr="007252F2">
        <w:tc>
          <w:tcPr>
            <w:tcW w:w="1858" w:type="dxa"/>
          </w:tcPr>
          <w:p w:rsidR="007252F2" w:rsidRPr="00A3172D" w:rsidRDefault="007252F2" w:rsidP="007252F2">
            <w:pPr>
              <w:spacing w:after="0" w:line="240" w:lineRule="auto"/>
              <w:ind w:firstLine="0"/>
              <w:jc w:val="both"/>
              <w:rPr>
                <w:rFonts w:ascii="Times New Roman" w:hAnsi="Times New Roman"/>
                <w:bCs/>
                <w:sz w:val="26"/>
                <w:szCs w:val="26"/>
                <w:lang w:val="ru-RU"/>
              </w:rPr>
            </w:pPr>
            <w:r w:rsidRPr="00A3172D">
              <w:rPr>
                <w:rFonts w:ascii="Times New Roman" w:hAnsi="Times New Roman"/>
                <w:bCs/>
                <w:sz w:val="26"/>
                <w:szCs w:val="26"/>
                <w:lang w:val="ru-RU"/>
              </w:rPr>
              <w:t>Телефонные звонки</w:t>
            </w:r>
          </w:p>
        </w:tc>
        <w:tc>
          <w:tcPr>
            <w:tcW w:w="117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20206</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34215</w:t>
            </w:r>
          </w:p>
        </w:tc>
        <w:tc>
          <w:tcPr>
            <w:tcW w:w="1278"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+69,3 %</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sz w:val="26"/>
                <w:szCs w:val="26"/>
                <w:lang w:val="ru-RU"/>
              </w:rPr>
              <w:t>55391</w:t>
            </w:r>
          </w:p>
        </w:tc>
        <w:tc>
          <w:tcPr>
            <w:tcW w:w="1127"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+61,9 %</w:t>
            </w:r>
          </w:p>
        </w:tc>
        <w:tc>
          <w:tcPr>
            <w:tcW w:w="1214"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60838</w:t>
            </w:r>
          </w:p>
        </w:tc>
        <w:tc>
          <w:tcPr>
            <w:tcW w:w="1123" w:type="dxa"/>
          </w:tcPr>
          <w:p w:rsidR="007252F2" w:rsidRPr="00A3172D" w:rsidRDefault="007252F2" w:rsidP="007252F2">
            <w:pPr>
              <w:spacing w:after="0" w:line="240" w:lineRule="auto"/>
              <w:ind w:firstLine="0"/>
              <w:jc w:val="right"/>
              <w:rPr>
                <w:rFonts w:ascii="Times New Roman" w:hAnsi="Times New Roman"/>
                <w:bCs/>
                <w:sz w:val="26"/>
                <w:szCs w:val="26"/>
                <w:lang w:val="ru-RU"/>
              </w:rPr>
            </w:pPr>
            <w:r w:rsidRPr="00A3172D">
              <w:rPr>
                <w:rFonts w:ascii="Times New Roman" w:hAnsi="Times New Roman"/>
                <w:bCs/>
                <w:sz w:val="26"/>
                <w:szCs w:val="26"/>
                <w:lang w:val="ru-RU"/>
              </w:rPr>
              <w:t>+9,8 %</w:t>
            </w:r>
          </w:p>
        </w:tc>
      </w:tr>
    </w:tbl>
    <w:p w:rsidR="007252F2" w:rsidRDefault="007252F2"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60"/>
        <w:jc w:val="center"/>
        <w:rPr>
          <w:b/>
          <w:sz w:val="26"/>
          <w:szCs w:val="26"/>
        </w:rPr>
      </w:pPr>
    </w:p>
    <w:p w:rsidR="007252F2" w:rsidRDefault="007252F2" w:rsidP="007339B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60"/>
        <w:jc w:val="both"/>
        <w:rPr>
          <w:b/>
          <w:sz w:val="26"/>
          <w:szCs w:val="26"/>
        </w:rPr>
      </w:pPr>
    </w:p>
    <w:p w:rsidR="007252F2" w:rsidRDefault="00050638" w:rsidP="009D307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r>
        <w:rPr>
          <w:b/>
          <w:sz w:val="26"/>
          <w:szCs w:val="26"/>
        </w:rPr>
        <w:t xml:space="preserve">Контрольные мероприятия </w:t>
      </w:r>
      <w:r w:rsidR="009D307A">
        <w:rPr>
          <w:b/>
          <w:sz w:val="26"/>
          <w:szCs w:val="26"/>
        </w:rPr>
        <w:t>по проверке деятельности регионального оператора</w:t>
      </w:r>
    </w:p>
    <w:p w:rsidR="007252F2" w:rsidRDefault="007252F2"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60"/>
        <w:jc w:val="center"/>
        <w:rPr>
          <w:b/>
          <w:sz w:val="26"/>
          <w:szCs w:val="26"/>
        </w:rPr>
      </w:pPr>
    </w:p>
    <w:p w:rsidR="009D307A" w:rsidRDefault="009D307A" w:rsidP="00050638">
      <w:pPr>
        <w:autoSpaceDE w:val="0"/>
        <w:autoSpaceDN w:val="0"/>
        <w:adjustRightInd w:val="0"/>
        <w:spacing w:after="0" w:line="240" w:lineRule="auto"/>
        <w:ind w:firstLine="709"/>
        <w:jc w:val="both"/>
        <w:rPr>
          <w:rFonts w:ascii="Times New Roman" w:hAnsi="Times New Roman"/>
          <w:sz w:val="26"/>
          <w:szCs w:val="26"/>
          <w:lang w:val="ru-RU" w:bidi="ar-SA"/>
        </w:rPr>
      </w:pPr>
      <w:r>
        <w:rPr>
          <w:rFonts w:ascii="Times New Roman" w:hAnsi="Times New Roman"/>
          <w:sz w:val="26"/>
          <w:szCs w:val="26"/>
          <w:lang w:val="ru-RU" w:bidi="ar-SA"/>
        </w:rPr>
        <w:t>В 2017 году</w:t>
      </w:r>
      <w:r w:rsidR="00A90C61">
        <w:rPr>
          <w:rFonts w:ascii="Times New Roman" w:hAnsi="Times New Roman"/>
          <w:sz w:val="26"/>
          <w:szCs w:val="26"/>
          <w:lang w:val="ru-RU" w:bidi="ar-SA"/>
        </w:rPr>
        <w:t xml:space="preserve"> надзорными органами (</w:t>
      </w:r>
      <w:r w:rsidR="00824F51">
        <w:rPr>
          <w:rFonts w:ascii="Times New Roman" w:hAnsi="Times New Roman"/>
          <w:sz w:val="26"/>
          <w:szCs w:val="26"/>
          <w:lang w:val="ru-RU" w:bidi="ar-SA"/>
        </w:rPr>
        <w:t xml:space="preserve">Государственная жилищная инспекция НСО, прокуратура и т.д.) </w:t>
      </w:r>
      <w:r>
        <w:rPr>
          <w:rFonts w:ascii="Times New Roman" w:hAnsi="Times New Roman"/>
          <w:sz w:val="26"/>
          <w:szCs w:val="26"/>
          <w:lang w:val="ru-RU" w:bidi="ar-SA"/>
        </w:rPr>
        <w:t>проведено</w:t>
      </w:r>
      <w:r w:rsidR="00A90C61">
        <w:rPr>
          <w:rFonts w:ascii="Times New Roman" w:hAnsi="Times New Roman"/>
          <w:sz w:val="26"/>
          <w:szCs w:val="26"/>
          <w:lang w:val="ru-RU" w:bidi="ar-SA"/>
        </w:rPr>
        <w:t xml:space="preserve"> 26 проверок деятельности регионального оператора.</w:t>
      </w:r>
      <w:r w:rsidR="00824F51">
        <w:rPr>
          <w:rFonts w:ascii="Times New Roman" w:hAnsi="Times New Roman"/>
          <w:sz w:val="26"/>
          <w:szCs w:val="26"/>
          <w:lang w:val="ru-RU" w:bidi="ar-SA"/>
        </w:rPr>
        <w:t xml:space="preserve"> Из них </w:t>
      </w:r>
      <w:r w:rsidR="00FD7B03">
        <w:rPr>
          <w:rFonts w:ascii="Times New Roman" w:hAnsi="Times New Roman"/>
          <w:sz w:val="26"/>
          <w:szCs w:val="26"/>
          <w:lang w:val="ru-RU" w:bidi="ar-SA"/>
        </w:rPr>
        <w:t>выявлено 5 нарушений:</w:t>
      </w:r>
    </w:p>
    <w:p w:rsidR="0016772D" w:rsidRDefault="0016772D" w:rsidP="00050638">
      <w:pPr>
        <w:autoSpaceDE w:val="0"/>
        <w:autoSpaceDN w:val="0"/>
        <w:adjustRightInd w:val="0"/>
        <w:spacing w:after="0" w:line="240" w:lineRule="auto"/>
        <w:ind w:firstLine="709"/>
        <w:jc w:val="both"/>
        <w:rPr>
          <w:rFonts w:ascii="Times New Roman" w:hAnsi="Times New Roman"/>
          <w:sz w:val="26"/>
          <w:szCs w:val="26"/>
          <w:lang w:val="ru-RU" w:bidi="ar-SA"/>
        </w:rPr>
      </w:pPr>
      <w:r>
        <w:rPr>
          <w:rFonts w:ascii="Times New Roman" w:hAnsi="Times New Roman"/>
          <w:sz w:val="26"/>
          <w:szCs w:val="26"/>
          <w:lang w:val="ru-RU" w:bidi="ar-SA"/>
        </w:rPr>
        <w:t>-</w:t>
      </w:r>
      <w:r w:rsidRPr="0016772D">
        <w:rPr>
          <w:rFonts w:ascii="Times New Roman" w:hAnsi="Times New Roman"/>
          <w:sz w:val="26"/>
          <w:szCs w:val="26"/>
          <w:lang w:val="ru-RU" w:bidi="ar-SA"/>
        </w:rPr>
        <w:t xml:space="preserve"> неэффективная судебная работа по взысканию задолженности </w:t>
      </w:r>
      <w:r>
        <w:rPr>
          <w:rFonts w:ascii="Times New Roman" w:hAnsi="Times New Roman"/>
          <w:sz w:val="26"/>
          <w:szCs w:val="26"/>
          <w:lang w:val="ru-RU" w:bidi="ar-SA"/>
        </w:rPr>
        <w:t xml:space="preserve">по оплате взносов на капитальный ремонт. Приняты меры по усилению судебной работы: в 2018 году планируется подать в суд более 30 тысяч заявлений; </w:t>
      </w:r>
    </w:p>
    <w:p w:rsidR="0016772D" w:rsidRDefault="0016772D" w:rsidP="00050638">
      <w:pPr>
        <w:autoSpaceDE w:val="0"/>
        <w:autoSpaceDN w:val="0"/>
        <w:adjustRightInd w:val="0"/>
        <w:spacing w:after="0" w:line="240" w:lineRule="auto"/>
        <w:ind w:firstLine="709"/>
        <w:jc w:val="both"/>
        <w:rPr>
          <w:rFonts w:ascii="Times New Roman" w:hAnsi="Times New Roman"/>
          <w:sz w:val="26"/>
          <w:szCs w:val="26"/>
          <w:lang w:val="ru-RU" w:bidi="ar-SA"/>
        </w:rPr>
      </w:pPr>
      <w:r>
        <w:rPr>
          <w:rFonts w:ascii="Times New Roman" w:hAnsi="Times New Roman"/>
          <w:sz w:val="26"/>
          <w:szCs w:val="26"/>
          <w:lang w:val="ru-RU" w:bidi="ar-SA"/>
        </w:rPr>
        <w:t xml:space="preserve">- </w:t>
      </w:r>
      <w:r w:rsidRPr="0016772D">
        <w:rPr>
          <w:rFonts w:ascii="Times New Roman" w:hAnsi="Times New Roman"/>
          <w:sz w:val="26"/>
          <w:szCs w:val="26"/>
          <w:lang w:val="ru-RU" w:bidi="ar-SA"/>
        </w:rPr>
        <w:t xml:space="preserve">нарушение </w:t>
      </w:r>
      <w:r>
        <w:rPr>
          <w:rFonts w:ascii="Times New Roman" w:hAnsi="Times New Roman"/>
          <w:sz w:val="26"/>
          <w:szCs w:val="26"/>
          <w:lang w:val="ru-RU" w:bidi="ar-SA"/>
        </w:rPr>
        <w:t xml:space="preserve">по </w:t>
      </w:r>
      <w:r w:rsidRPr="0016772D">
        <w:rPr>
          <w:rFonts w:ascii="Times New Roman" w:hAnsi="Times New Roman"/>
          <w:sz w:val="26"/>
          <w:szCs w:val="26"/>
          <w:lang w:val="ru-RU" w:bidi="ar-SA"/>
        </w:rPr>
        <w:t>уплат</w:t>
      </w:r>
      <w:r>
        <w:rPr>
          <w:rFonts w:ascii="Times New Roman" w:hAnsi="Times New Roman"/>
          <w:sz w:val="26"/>
          <w:szCs w:val="26"/>
          <w:lang w:val="ru-RU" w:bidi="ar-SA"/>
        </w:rPr>
        <w:t>е</w:t>
      </w:r>
      <w:r w:rsidRPr="0016772D">
        <w:rPr>
          <w:rFonts w:ascii="Times New Roman" w:hAnsi="Times New Roman"/>
          <w:sz w:val="26"/>
          <w:szCs w:val="26"/>
          <w:lang w:val="ru-RU" w:bidi="ar-SA"/>
        </w:rPr>
        <w:t xml:space="preserve"> страховых взносов (при расчете больничного листа </w:t>
      </w:r>
      <w:r>
        <w:rPr>
          <w:rFonts w:ascii="Times New Roman" w:hAnsi="Times New Roman"/>
          <w:sz w:val="26"/>
          <w:szCs w:val="26"/>
          <w:lang w:val="ru-RU" w:bidi="ar-SA"/>
        </w:rPr>
        <w:t xml:space="preserve">одного работника </w:t>
      </w:r>
      <w:r w:rsidRPr="0016772D">
        <w:rPr>
          <w:rFonts w:ascii="Times New Roman" w:hAnsi="Times New Roman"/>
          <w:sz w:val="26"/>
          <w:szCs w:val="26"/>
          <w:lang w:val="ru-RU" w:bidi="ar-SA"/>
        </w:rPr>
        <w:t>не был учтен период</w:t>
      </w:r>
      <w:r>
        <w:rPr>
          <w:rFonts w:ascii="Times New Roman" w:hAnsi="Times New Roman"/>
          <w:sz w:val="26"/>
          <w:szCs w:val="26"/>
          <w:lang w:val="ru-RU" w:bidi="ar-SA"/>
        </w:rPr>
        <w:t>,</w:t>
      </w:r>
      <w:r w:rsidRPr="0016772D">
        <w:rPr>
          <w:rFonts w:ascii="Times New Roman" w:hAnsi="Times New Roman"/>
          <w:sz w:val="26"/>
          <w:szCs w:val="26"/>
          <w:lang w:val="ru-RU" w:bidi="ar-SA"/>
        </w:rPr>
        <w:t xml:space="preserve"> в котором гражданин </w:t>
      </w:r>
      <w:r>
        <w:rPr>
          <w:rFonts w:ascii="Times New Roman" w:hAnsi="Times New Roman"/>
          <w:sz w:val="26"/>
          <w:szCs w:val="26"/>
          <w:lang w:val="ru-RU" w:bidi="ar-SA"/>
        </w:rPr>
        <w:t>не был трудоустроен</w:t>
      </w:r>
      <w:r w:rsidRPr="0016772D">
        <w:rPr>
          <w:rFonts w:ascii="Times New Roman" w:hAnsi="Times New Roman"/>
          <w:sz w:val="26"/>
          <w:szCs w:val="26"/>
          <w:lang w:val="ru-RU" w:bidi="ar-SA"/>
        </w:rPr>
        <w:t>)</w:t>
      </w:r>
      <w:r>
        <w:rPr>
          <w:rFonts w:ascii="Times New Roman" w:hAnsi="Times New Roman"/>
          <w:sz w:val="26"/>
          <w:szCs w:val="26"/>
          <w:lang w:val="ru-RU" w:bidi="ar-SA"/>
        </w:rPr>
        <w:t>. Приняты меры по корректным расчетам;</w:t>
      </w:r>
    </w:p>
    <w:p w:rsidR="0016772D" w:rsidRDefault="0016772D" w:rsidP="00050638">
      <w:pPr>
        <w:autoSpaceDE w:val="0"/>
        <w:autoSpaceDN w:val="0"/>
        <w:adjustRightInd w:val="0"/>
        <w:spacing w:after="0" w:line="240" w:lineRule="auto"/>
        <w:ind w:firstLine="709"/>
        <w:jc w:val="both"/>
        <w:rPr>
          <w:rFonts w:ascii="Times New Roman" w:hAnsi="Times New Roman"/>
          <w:sz w:val="26"/>
          <w:szCs w:val="26"/>
          <w:lang w:val="ru-RU" w:bidi="ar-SA"/>
        </w:rPr>
      </w:pPr>
      <w:r>
        <w:rPr>
          <w:rFonts w:ascii="Times New Roman" w:hAnsi="Times New Roman"/>
          <w:sz w:val="26"/>
          <w:szCs w:val="26"/>
          <w:lang w:val="ru-RU" w:bidi="ar-SA"/>
        </w:rPr>
        <w:t xml:space="preserve">- </w:t>
      </w:r>
      <w:r w:rsidRPr="0016772D">
        <w:rPr>
          <w:rFonts w:ascii="Times New Roman" w:hAnsi="Times New Roman"/>
          <w:sz w:val="26"/>
          <w:szCs w:val="26"/>
          <w:lang w:val="ru-RU" w:bidi="ar-SA"/>
        </w:rPr>
        <w:t>нарушени</w:t>
      </w:r>
      <w:r>
        <w:rPr>
          <w:rFonts w:ascii="Times New Roman" w:hAnsi="Times New Roman"/>
          <w:sz w:val="26"/>
          <w:szCs w:val="26"/>
          <w:lang w:val="ru-RU" w:bidi="ar-SA"/>
        </w:rPr>
        <w:t>е</w:t>
      </w:r>
      <w:r w:rsidRPr="0016772D">
        <w:rPr>
          <w:rFonts w:ascii="Times New Roman" w:hAnsi="Times New Roman"/>
          <w:sz w:val="26"/>
          <w:szCs w:val="26"/>
          <w:lang w:val="ru-RU" w:bidi="ar-SA"/>
        </w:rPr>
        <w:t xml:space="preserve"> в ходе проведения </w:t>
      </w:r>
      <w:r>
        <w:rPr>
          <w:rFonts w:ascii="Times New Roman" w:hAnsi="Times New Roman"/>
          <w:sz w:val="26"/>
          <w:szCs w:val="26"/>
          <w:lang w:val="ru-RU" w:bidi="ar-SA"/>
        </w:rPr>
        <w:t>капитального ремонта</w:t>
      </w:r>
      <w:r w:rsidRPr="0016772D">
        <w:rPr>
          <w:rFonts w:ascii="Times New Roman" w:hAnsi="Times New Roman"/>
          <w:sz w:val="26"/>
          <w:szCs w:val="26"/>
          <w:lang w:val="ru-RU" w:bidi="ar-SA"/>
        </w:rPr>
        <w:t xml:space="preserve"> дома по ул. Восход, 11. Изменена система проведения приемки работ, внесены изменения в график выездных проверок, подрядчику начислена неустойка. </w:t>
      </w:r>
    </w:p>
    <w:p w:rsidR="00FD7B03" w:rsidRDefault="0016772D" w:rsidP="00050638">
      <w:pPr>
        <w:autoSpaceDE w:val="0"/>
        <w:autoSpaceDN w:val="0"/>
        <w:adjustRightInd w:val="0"/>
        <w:spacing w:after="0" w:line="240" w:lineRule="auto"/>
        <w:ind w:firstLine="709"/>
        <w:jc w:val="both"/>
        <w:rPr>
          <w:rFonts w:ascii="Times New Roman" w:hAnsi="Times New Roman"/>
          <w:sz w:val="26"/>
          <w:szCs w:val="26"/>
          <w:lang w:val="ru-RU" w:bidi="ar-SA"/>
        </w:rPr>
      </w:pPr>
      <w:r>
        <w:rPr>
          <w:rFonts w:ascii="Times New Roman" w:hAnsi="Times New Roman"/>
          <w:sz w:val="26"/>
          <w:szCs w:val="26"/>
          <w:lang w:val="ru-RU" w:bidi="ar-SA"/>
        </w:rPr>
        <w:t xml:space="preserve">- нарушение </w:t>
      </w:r>
      <w:r w:rsidRPr="0016772D">
        <w:rPr>
          <w:rFonts w:ascii="Times New Roman" w:hAnsi="Times New Roman"/>
          <w:sz w:val="26"/>
          <w:szCs w:val="26"/>
          <w:lang w:val="ru-RU" w:bidi="ar-SA"/>
        </w:rPr>
        <w:t>законодательства о порядке рассмотрения обращений граждан, вынесено представление об устранении нарушения</w:t>
      </w:r>
      <w:r>
        <w:rPr>
          <w:rFonts w:ascii="Times New Roman" w:hAnsi="Times New Roman"/>
          <w:sz w:val="26"/>
          <w:szCs w:val="26"/>
          <w:lang w:val="ru-RU" w:bidi="ar-SA"/>
        </w:rPr>
        <w:t>. У</w:t>
      </w:r>
      <w:r w:rsidRPr="0016772D">
        <w:rPr>
          <w:rFonts w:ascii="Times New Roman" w:hAnsi="Times New Roman"/>
          <w:sz w:val="26"/>
          <w:szCs w:val="26"/>
          <w:lang w:val="ru-RU" w:bidi="ar-SA"/>
        </w:rPr>
        <w:t>с</w:t>
      </w:r>
      <w:r>
        <w:rPr>
          <w:rFonts w:ascii="Times New Roman" w:hAnsi="Times New Roman"/>
          <w:sz w:val="26"/>
          <w:szCs w:val="26"/>
          <w:lang w:val="ru-RU" w:bidi="ar-SA"/>
        </w:rPr>
        <w:t>и</w:t>
      </w:r>
      <w:r w:rsidRPr="0016772D">
        <w:rPr>
          <w:rFonts w:ascii="Times New Roman" w:hAnsi="Times New Roman"/>
          <w:sz w:val="26"/>
          <w:szCs w:val="26"/>
          <w:lang w:val="ru-RU" w:bidi="ar-SA"/>
        </w:rPr>
        <w:t>лен контрол</w:t>
      </w:r>
      <w:r>
        <w:rPr>
          <w:rFonts w:ascii="Times New Roman" w:hAnsi="Times New Roman"/>
          <w:sz w:val="26"/>
          <w:szCs w:val="26"/>
          <w:lang w:val="ru-RU" w:bidi="ar-SA"/>
        </w:rPr>
        <w:t>ь</w:t>
      </w:r>
      <w:r w:rsidRPr="0016772D">
        <w:rPr>
          <w:rFonts w:ascii="Times New Roman" w:hAnsi="Times New Roman"/>
          <w:sz w:val="26"/>
          <w:szCs w:val="26"/>
          <w:lang w:val="ru-RU" w:bidi="ar-SA"/>
        </w:rPr>
        <w:t xml:space="preserve"> за сроками рассмотр</w:t>
      </w:r>
      <w:r>
        <w:rPr>
          <w:rFonts w:ascii="Times New Roman" w:hAnsi="Times New Roman"/>
          <w:sz w:val="26"/>
          <w:szCs w:val="26"/>
          <w:lang w:val="ru-RU" w:bidi="ar-SA"/>
        </w:rPr>
        <w:t>ения обращений граждан;</w:t>
      </w:r>
      <w:r w:rsidRPr="0016772D">
        <w:rPr>
          <w:rFonts w:ascii="Times New Roman" w:hAnsi="Times New Roman"/>
          <w:sz w:val="26"/>
          <w:szCs w:val="26"/>
          <w:lang w:val="ru-RU" w:bidi="ar-SA"/>
        </w:rPr>
        <w:t xml:space="preserve">          </w:t>
      </w:r>
    </w:p>
    <w:p w:rsidR="0016772D" w:rsidRDefault="0016772D" w:rsidP="00050638">
      <w:pPr>
        <w:autoSpaceDE w:val="0"/>
        <w:autoSpaceDN w:val="0"/>
        <w:adjustRightInd w:val="0"/>
        <w:spacing w:after="0" w:line="240" w:lineRule="auto"/>
        <w:ind w:firstLine="709"/>
        <w:jc w:val="both"/>
        <w:rPr>
          <w:rFonts w:ascii="Times New Roman" w:hAnsi="Times New Roman"/>
          <w:sz w:val="26"/>
          <w:szCs w:val="26"/>
          <w:lang w:val="ru-RU" w:bidi="ar-SA"/>
        </w:rPr>
      </w:pPr>
      <w:r>
        <w:rPr>
          <w:rFonts w:ascii="Times New Roman" w:hAnsi="Times New Roman"/>
          <w:sz w:val="26"/>
          <w:szCs w:val="26"/>
          <w:lang w:val="ru-RU" w:bidi="ar-SA"/>
        </w:rPr>
        <w:t xml:space="preserve">- </w:t>
      </w:r>
      <w:r w:rsidRPr="0016772D">
        <w:rPr>
          <w:rFonts w:ascii="Times New Roman" w:hAnsi="Times New Roman"/>
          <w:sz w:val="26"/>
          <w:szCs w:val="26"/>
          <w:lang w:val="ru-RU" w:bidi="ar-SA"/>
        </w:rPr>
        <w:t xml:space="preserve">нарушение сроков проведения капитального ремонта </w:t>
      </w:r>
      <w:r>
        <w:rPr>
          <w:rFonts w:ascii="Times New Roman" w:hAnsi="Times New Roman"/>
          <w:sz w:val="26"/>
          <w:szCs w:val="26"/>
          <w:lang w:val="ru-RU" w:bidi="ar-SA"/>
        </w:rPr>
        <w:t>многоквартирного дома по ул</w:t>
      </w:r>
      <w:r w:rsidRPr="0016772D">
        <w:rPr>
          <w:rFonts w:ascii="Times New Roman" w:hAnsi="Times New Roman"/>
          <w:sz w:val="26"/>
          <w:szCs w:val="26"/>
          <w:lang w:val="ru-RU" w:bidi="ar-SA"/>
        </w:rPr>
        <w:t>. Б. Хмельницкого, 22.</w:t>
      </w:r>
    </w:p>
    <w:p w:rsidR="00050638" w:rsidRPr="00434CA0" w:rsidRDefault="00050638" w:rsidP="00050638">
      <w:pPr>
        <w:autoSpaceDE w:val="0"/>
        <w:autoSpaceDN w:val="0"/>
        <w:adjustRightInd w:val="0"/>
        <w:spacing w:after="0" w:line="240" w:lineRule="auto"/>
        <w:ind w:firstLine="709"/>
        <w:jc w:val="both"/>
        <w:rPr>
          <w:sz w:val="26"/>
          <w:szCs w:val="26"/>
          <w:lang w:val="ru-RU" w:bidi="ar-SA"/>
        </w:rPr>
      </w:pPr>
      <w:r w:rsidRPr="00434CA0">
        <w:rPr>
          <w:rFonts w:ascii="Times New Roman" w:hAnsi="Times New Roman"/>
          <w:sz w:val="26"/>
          <w:szCs w:val="26"/>
          <w:lang w:val="ru-RU" w:bidi="ar-SA"/>
        </w:rPr>
        <w:t xml:space="preserve">Отчет о контрольных мероприятиях, проводимых в Фонде в 2017 году, представлен в приложении </w:t>
      </w:r>
      <w:r w:rsidR="00034356" w:rsidRPr="00434CA0">
        <w:rPr>
          <w:rFonts w:ascii="Times New Roman" w:hAnsi="Times New Roman"/>
          <w:sz w:val="26"/>
          <w:szCs w:val="26"/>
          <w:lang w:val="ru-RU" w:bidi="ar-SA"/>
        </w:rPr>
        <w:t>9</w:t>
      </w:r>
      <w:r w:rsidRPr="00434CA0">
        <w:rPr>
          <w:rFonts w:ascii="Times New Roman" w:hAnsi="Times New Roman"/>
          <w:sz w:val="26"/>
          <w:szCs w:val="26"/>
          <w:lang w:val="ru-RU" w:bidi="ar-SA"/>
        </w:rPr>
        <w:t>.</w:t>
      </w:r>
    </w:p>
    <w:p w:rsidR="00434CA0" w:rsidRPr="00434CA0" w:rsidRDefault="00434CA0" w:rsidP="00434CA0">
      <w:pPr>
        <w:spacing w:line="240" w:lineRule="auto"/>
        <w:ind w:firstLine="709"/>
        <w:contextualSpacing/>
        <w:jc w:val="both"/>
        <w:rPr>
          <w:rFonts w:ascii="Times New Roman" w:hAnsi="Times New Roman"/>
          <w:b/>
          <w:sz w:val="26"/>
          <w:szCs w:val="26"/>
          <w:lang w:val="ru-RU"/>
        </w:rPr>
      </w:pPr>
    </w:p>
    <w:p w:rsidR="00434CA0" w:rsidRPr="00434CA0" w:rsidRDefault="00434CA0" w:rsidP="00434CA0">
      <w:pPr>
        <w:spacing w:line="240" w:lineRule="auto"/>
        <w:ind w:firstLine="709"/>
        <w:contextualSpacing/>
        <w:jc w:val="center"/>
        <w:rPr>
          <w:rFonts w:ascii="Times New Roman" w:hAnsi="Times New Roman"/>
          <w:b/>
          <w:sz w:val="26"/>
          <w:szCs w:val="26"/>
          <w:lang w:val="ru-RU"/>
        </w:rPr>
      </w:pPr>
      <w:r w:rsidRPr="00434CA0">
        <w:rPr>
          <w:rFonts w:ascii="Times New Roman" w:hAnsi="Times New Roman"/>
          <w:b/>
          <w:sz w:val="26"/>
          <w:szCs w:val="26"/>
          <w:lang w:val="ru-RU"/>
        </w:rPr>
        <w:t>Рейтинг Общероссийского народного фронта по уровню реализации региональных программ капремонта за 2017 год.</w:t>
      </w:r>
    </w:p>
    <w:p w:rsidR="00434CA0" w:rsidRPr="00434CA0" w:rsidRDefault="00434CA0" w:rsidP="00434CA0">
      <w:pPr>
        <w:spacing w:line="240" w:lineRule="auto"/>
        <w:ind w:firstLine="709"/>
        <w:contextualSpacing/>
        <w:jc w:val="both"/>
        <w:rPr>
          <w:rFonts w:ascii="Times New Roman" w:hAnsi="Times New Roman"/>
          <w:sz w:val="26"/>
          <w:szCs w:val="26"/>
          <w:lang w:val="ru-RU"/>
        </w:rPr>
      </w:pPr>
      <w:r w:rsidRPr="00434CA0">
        <w:rPr>
          <w:rFonts w:ascii="Times New Roman" w:hAnsi="Times New Roman"/>
          <w:sz w:val="26"/>
          <w:szCs w:val="26"/>
          <w:lang w:val="ru-RU"/>
        </w:rPr>
        <w:t>Согласно рейтингу ОНФ по итогам выполнения программ капремонта за 2017 год Новосибирская область заняла 19 место среди субъектов РФ, и 1 место среди субъектов Сибирского федерального округа.</w:t>
      </w:r>
    </w:p>
    <w:p w:rsidR="00434CA0" w:rsidRPr="00434CA0" w:rsidRDefault="00434CA0" w:rsidP="00434CA0">
      <w:pPr>
        <w:spacing w:line="240" w:lineRule="auto"/>
        <w:ind w:firstLine="709"/>
        <w:contextualSpacing/>
        <w:jc w:val="both"/>
        <w:rPr>
          <w:rFonts w:ascii="Times New Roman" w:hAnsi="Times New Roman"/>
          <w:sz w:val="26"/>
          <w:szCs w:val="26"/>
          <w:lang w:val="ru-RU"/>
        </w:rPr>
      </w:pPr>
      <w:r w:rsidRPr="00434CA0">
        <w:rPr>
          <w:rFonts w:ascii="Times New Roman" w:hAnsi="Times New Roman"/>
          <w:sz w:val="26"/>
          <w:szCs w:val="26"/>
          <w:shd w:val="clear" w:color="auto" w:fill="FFFFFF"/>
        </w:rPr>
        <w:t> </w:t>
      </w:r>
      <w:r w:rsidRPr="00434CA0">
        <w:rPr>
          <w:rFonts w:ascii="Times New Roman" w:hAnsi="Times New Roman"/>
          <w:sz w:val="26"/>
          <w:szCs w:val="26"/>
          <w:shd w:val="clear" w:color="auto" w:fill="FFFFFF"/>
          <w:lang w:val="ru-RU"/>
        </w:rPr>
        <w:t>Регионы оценивались по четырем критериям: процент выполнения 30-летних программ капремонта, собираемость взносов, эффективность их использования, а также исполнение годовых</w:t>
      </w:r>
      <w:r w:rsidRPr="00434CA0">
        <w:rPr>
          <w:rFonts w:ascii="Times New Roman" w:hAnsi="Times New Roman"/>
          <w:sz w:val="26"/>
          <w:szCs w:val="26"/>
          <w:shd w:val="clear" w:color="auto" w:fill="FFFFFF"/>
        </w:rPr>
        <w:t> </w:t>
      </w:r>
      <w:r w:rsidRPr="00434CA0">
        <w:rPr>
          <w:rFonts w:ascii="Times New Roman" w:hAnsi="Times New Roman"/>
          <w:sz w:val="26"/>
          <w:szCs w:val="26"/>
          <w:shd w:val="clear" w:color="auto" w:fill="FFFFFF"/>
          <w:lang w:val="ru-RU"/>
        </w:rPr>
        <w:t>планов.</w:t>
      </w:r>
    </w:p>
    <w:p w:rsidR="00434CA0" w:rsidRPr="00434CA0" w:rsidRDefault="00434CA0" w:rsidP="00434CA0">
      <w:pPr>
        <w:spacing w:line="240" w:lineRule="auto"/>
        <w:ind w:firstLine="709"/>
        <w:contextualSpacing/>
        <w:jc w:val="center"/>
        <w:rPr>
          <w:rFonts w:ascii="Times New Roman" w:hAnsi="Times New Roman"/>
          <w:sz w:val="26"/>
          <w:szCs w:val="26"/>
          <w:lang w:val="ru-RU"/>
        </w:rPr>
      </w:pPr>
    </w:p>
    <w:p w:rsidR="00434CA0" w:rsidRPr="00434CA0" w:rsidRDefault="00434CA0" w:rsidP="00434CA0">
      <w:pPr>
        <w:spacing w:line="240" w:lineRule="auto"/>
        <w:ind w:firstLine="709"/>
        <w:contextualSpacing/>
        <w:jc w:val="center"/>
        <w:rPr>
          <w:rFonts w:ascii="Times New Roman" w:hAnsi="Times New Roman"/>
          <w:b/>
          <w:sz w:val="26"/>
          <w:szCs w:val="26"/>
          <w:lang w:val="ru-RU"/>
        </w:rPr>
      </w:pPr>
      <w:r w:rsidRPr="00434CA0">
        <w:rPr>
          <w:rFonts w:ascii="Times New Roman" w:hAnsi="Times New Roman"/>
          <w:b/>
          <w:sz w:val="26"/>
          <w:szCs w:val="26"/>
          <w:lang w:val="ru-RU"/>
        </w:rPr>
        <w:t>Рейтинг Национального центра «ЖКХ-Контроль» по уровню открытости деятельности региональных операторов капремонта за 2017 год.</w:t>
      </w:r>
    </w:p>
    <w:p w:rsidR="00434CA0" w:rsidRPr="00434CA0" w:rsidRDefault="00434CA0" w:rsidP="00434CA0">
      <w:pPr>
        <w:spacing w:line="240" w:lineRule="auto"/>
        <w:ind w:firstLine="709"/>
        <w:contextualSpacing/>
        <w:jc w:val="both"/>
        <w:rPr>
          <w:rFonts w:ascii="Times New Roman" w:hAnsi="Times New Roman"/>
          <w:sz w:val="26"/>
          <w:szCs w:val="26"/>
          <w:lang w:val="ru-RU"/>
        </w:rPr>
      </w:pPr>
      <w:r w:rsidRPr="00434CA0">
        <w:rPr>
          <w:rFonts w:ascii="Times New Roman" w:hAnsi="Times New Roman"/>
          <w:spacing w:val="-4"/>
          <w:sz w:val="26"/>
          <w:szCs w:val="26"/>
          <w:lang w:val="ru-RU"/>
        </w:rPr>
        <w:t>По данным рейтинга ЖКХ-Контроль об итогах работы рег. операторов за 2017 год</w:t>
      </w:r>
      <w:r w:rsidRPr="00434CA0">
        <w:rPr>
          <w:rFonts w:ascii="Times New Roman" w:hAnsi="Times New Roman"/>
          <w:sz w:val="26"/>
          <w:szCs w:val="26"/>
          <w:lang w:val="ru-RU"/>
        </w:rPr>
        <w:t xml:space="preserve"> Фонд модернизации ЖКХ Новосибирской области занял 1 место среди субъектов РФ, поднявшись с 19 места (2016 год).</w:t>
      </w:r>
    </w:p>
    <w:p w:rsidR="00434CA0" w:rsidRPr="00434CA0" w:rsidRDefault="00434CA0" w:rsidP="00434CA0">
      <w:pPr>
        <w:spacing w:line="240" w:lineRule="auto"/>
        <w:ind w:firstLine="709"/>
        <w:contextualSpacing/>
        <w:jc w:val="both"/>
        <w:rPr>
          <w:rFonts w:ascii="Times New Roman" w:eastAsia="Times New Roman" w:hAnsi="Times New Roman"/>
          <w:sz w:val="26"/>
          <w:szCs w:val="26"/>
          <w:lang w:val="ru-RU" w:eastAsia="ru-RU" w:bidi="ar-SA"/>
        </w:rPr>
      </w:pPr>
      <w:r w:rsidRPr="00434CA0">
        <w:rPr>
          <w:rFonts w:ascii="Times New Roman" w:hAnsi="Times New Roman"/>
          <w:sz w:val="26"/>
          <w:szCs w:val="26"/>
          <w:shd w:val="clear" w:color="auto" w:fill="FFFFFF"/>
          <w:lang w:val="ru-RU"/>
        </w:rPr>
        <w:lastRenderedPageBreak/>
        <w:t xml:space="preserve">Регионы оценивались по четырем критериям: </w:t>
      </w:r>
      <w:r w:rsidRPr="00434CA0">
        <w:rPr>
          <w:rFonts w:ascii="Times New Roman" w:eastAsia="Times New Roman" w:hAnsi="Times New Roman"/>
          <w:sz w:val="26"/>
          <w:szCs w:val="26"/>
          <w:lang w:val="ru-RU" w:eastAsia="ru-RU" w:bidi="ar-SA"/>
        </w:rPr>
        <w:t>качество оформления раздела «Общая информация» сайта регоператора, реализацию программы капремонта в регионе, работу с собственниками, качество оформления сайта.</w:t>
      </w:r>
    </w:p>
    <w:p w:rsidR="00050638" w:rsidRDefault="00050638"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60"/>
        <w:jc w:val="center"/>
        <w:rPr>
          <w:b/>
          <w:sz w:val="26"/>
          <w:szCs w:val="26"/>
        </w:rPr>
      </w:pPr>
    </w:p>
    <w:p w:rsidR="00050638" w:rsidRDefault="00050638"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60"/>
        <w:jc w:val="center"/>
        <w:rPr>
          <w:b/>
          <w:sz w:val="26"/>
          <w:szCs w:val="26"/>
        </w:rPr>
      </w:pPr>
    </w:p>
    <w:p w:rsidR="004A144C" w:rsidRPr="00A3172D" w:rsidRDefault="0082160D"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60"/>
        <w:jc w:val="center"/>
        <w:rPr>
          <w:b/>
          <w:sz w:val="26"/>
          <w:szCs w:val="26"/>
        </w:rPr>
      </w:pPr>
      <w:r>
        <w:rPr>
          <w:b/>
          <w:sz w:val="26"/>
          <w:szCs w:val="26"/>
        </w:rPr>
        <w:t>5</w:t>
      </w:r>
      <w:r w:rsidR="00050638">
        <w:rPr>
          <w:b/>
          <w:sz w:val="26"/>
          <w:szCs w:val="26"/>
        </w:rPr>
        <w:t xml:space="preserve">. </w:t>
      </w:r>
      <w:r w:rsidR="004A144C" w:rsidRPr="00A3172D">
        <w:rPr>
          <w:b/>
          <w:sz w:val="26"/>
          <w:szCs w:val="26"/>
        </w:rPr>
        <w:t>Планы и задачи на 201</w:t>
      </w:r>
      <w:r w:rsidR="007E7E11" w:rsidRPr="00A3172D">
        <w:rPr>
          <w:b/>
          <w:sz w:val="26"/>
          <w:szCs w:val="26"/>
        </w:rPr>
        <w:t>8</w:t>
      </w:r>
      <w:r w:rsidR="004A144C" w:rsidRPr="00A3172D">
        <w:rPr>
          <w:b/>
          <w:sz w:val="26"/>
          <w:szCs w:val="26"/>
        </w:rPr>
        <w:t xml:space="preserve"> г</w:t>
      </w:r>
      <w:r w:rsidR="00050638">
        <w:rPr>
          <w:b/>
          <w:sz w:val="26"/>
          <w:szCs w:val="26"/>
        </w:rPr>
        <w:t>од</w:t>
      </w:r>
    </w:p>
    <w:p w:rsidR="00292DD0" w:rsidRPr="00A3172D" w:rsidRDefault="00292DD0"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sz w:val="26"/>
          <w:szCs w:val="26"/>
        </w:rPr>
        <w:t>1. Организация капитального ремонта многоквартирных домов, исполнение краткосрочного плана реализации региональной программы капитального ремонта многоквартирных домов в Новосибирской области</w:t>
      </w:r>
      <w:r w:rsidR="005225DC" w:rsidRPr="00A3172D">
        <w:rPr>
          <w:sz w:val="26"/>
          <w:szCs w:val="26"/>
        </w:rPr>
        <w:t>.</w:t>
      </w:r>
    </w:p>
    <w:p w:rsidR="002F469D" w:rsidRPr="00A3172D" w:rsidRDefault="005225DC"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sz w:val="26"/>
          <w:szCs w:val="26"/>
        </w:rPr>
        <w:t>2. Проработка вопроса</w:t>
      </w:r>
      <w:r w:rsidR="00E12C1E" w:rsidRPr="00A3172D">
        <w:rPr>
          <w:sz w:val="26"/>
          <w:szCs w:val="26"/>
        </w:rPr>
        <w:t xml:space="preserve"> о</w:t>
      </w:r>
      <w:r w:rsidRPr="00A3172D">
        <w:rPr>
          <w:sz w:val="26"/>
          <w:szCs w:val="26"/>
        </w:rPr>
        <w:t xml:space="preserve"> </w:t>
      </w:r>
      <w:r w:rsidR="007E3F34" w:rsidRPr="00A3172D">
        <w:rPr>
          <w:sz w:val="26"/>
          <w:szCs w:val="26"/>
        </w:rPr>
        <w:t>включени</w:t>
      </w:r>
      <w:r w:rsidR="00E12C1E" w:rsidRPr="00A3172D">
        <w:rPr>
          <w:sz w:val="26"/>
          <w:szCs w:val="26"/>
        </w:rPr>
        <w:t>и</w:t>
      </w:r>
      <w:r w:rsidR="007E3F34" w:rsidRPr="00A3172D">
        <w:rPr>
          <w:sz w:val="26"/>
          <w:szCs w:val="26"/>
        </w:rPr>
        <w:t xml:space="preserve"> в договоры на проведение капитального ремонта многоквартирных домов </w:t>
      </w:r>
      <w:r w:rsidR="00E12C1E" w:rsidRPr="00A3172D">
        <w:rPr>
          <w:sz w:val="26"/>
          <w:szCs w:val="26"/>
        </w:rPr>
        <w:t xml:space="preserve">обязательного </w:t>
      </w:r>
      <w:r w:rsidR="00E778CE" w:rsidRPr="00A3172D">
        <w:rPr>
          <w:sz w:val="26"/>
          <w:szCs w:val="26"/>
        </w:rPr>
        <w:t>страхования ответственности подрядной организации</w:t>
      </w:r>
      <w:r w:rsidR="00507F9D" w:rsidRPr="00A3172D">
        <w:rPr>
          <w:sz w:val="26"/>
          <w:szCs w:val="26"/>
        </w:rPr>
        <w:t>.</w:t>
      </w:r>
    </w:p>
    <w:p w:rsidR="00292DD0" w:rsidRPr="00A3172D" w:rsidRDefault="005225DC"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sz w:val="26"/>
          <w:szCs w:val="26"/>
        </w:rPr>
        <w:t>3</w:t>
      </w:r>
      <w:r w:rsidR="00292DD0" w:rsidRPr="00A3172D">
        <w:rPr>
          <w:sz w:val="26"/>
          <w:szCs w:val="26"/>
        </w:rPr>
        <w:t>. Увеличение уровня собираемости взносов на капитальный ремонт:</w:t>
      </w:r>
    </w:p>
    <w:p w:rsidR="00292DD0" w:rsidRPr="00A3172D" w:rsidRDefault="005225DC"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sz w:val="26"/>
          <w:szCs w:val="26"/>
        </w:rPr>
        <w:t>3</w:t>
      </w:r>
      <w:r w:rsidR="00292DD0" w:rsidRPr="00A3172D">
        <w:rPr>
          <w:sz w:val="26"/>
          <w:szCs w:val="26"/>
        </w:rPr>
        <w:t>.1. Актуализация и увеличение базы плательщиков взносов на счете регионального оператора;</w:t>
      </w:r>
    </w:p>
    <w:p w:rsidR="00292DD0" w:rsidRPr="00A3172D" w:rsidRDefault="005225DC"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sz w:val="26"/>
          <w:szCs w:val="26"/>
        </w:rPr>
        <w:t>3</w:t>
      </w:r>
      <w:r w:rsidR="00292DD0" w:rsidRPr="00A3172D">
        <w:rPr>
          <w:sz w:val="26"/>
          <w:szCs w:val="26"/>
        </w:rPr>
        <w:t>.2. Проведение обучающих семинаров, конференций с целью повышения информированности собственников помещений и работников администраций муниципальных образований о порядке проведения капитального ремонта.</w:t>
      </w:r>
    </w:p>
    <w:p w:rsidR="00E077AC" w:rsidRPr="00A3172D" w:rsidRDefault="005225DC"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sz w:val="26"/>
          <w:szCs w:val="26"/>
        </w:rPr>
        <w:t>3</w:t>
      </w:r>
      <w:r w:rsidR="00292DD0" w:rsidRPr="00A3172D">
        <w:rPr>
          <w:sz w:val="26"/>
          <w:szCs w:val="26"/>
        </w:rPr>
        <w:t xml:space="preserve">.3. </w:t>
      </w:r>
      <w:r w:rsidR="00E077AC" w:rsidRPr="00A3172D">
        <w:rPr>
          <w:color w:val="000000"/>
          <w:sz w:val="26"/>
          <w:szCs w:val="26"/>
          <w:shd w:val="clear" w:color="auto" w:fill="FFFFFF"/>
        </w:rPr>
        <w:t>Внедрение модуля "ГРОСС. Претензионно-исковая работа". Модуль позволит проводить формирование и актуализацию реестра должников, автоматизировать такие процессы, как: работы</w:t>
      </w:r>
      <w:r w:rsidR="00F6159B" w:rsidRPr="00A3172D">
        <w:rPr>
          <w:color w:val="000000"/>
          <w:sz w:val="26"/>
          <w:szCs w:val="26"/>
          <w:shd w:val="clear" w:color="auto" w:fill="FFFFFF"/>
        </w:rPr>
        <w:t>,</w:t>
      </w:r>
      <w:r w:rsidR="00E077AC" w:rsidRPr="00A3172D">
        <w:rPr>
          <w:color w:val="000000"/>
          <w:sz w:val="26"/>
          <w:szCs w:val="26"/>
          <w:shd w:val="clear" w:color="auto" w:fill="FFFFFF"/>
        </w:rPr>
        <w:t xml:space="preserve"> связанные с досудебным урегулированием, судебным взысканием в порядке приказного производства и в порядке искового производства, исполнительного производства. Механизм работы с соглашениями о рассрочке для погашения задолженности, работы с банкротами.</w:t>
      </w:r>
    </w:p>
    <w:p w:rsidR="004A144C" w:rsidRPr="00A3172D" w:rsidRDefault="005225DC"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sz w:val="26"/>
          <w:szCs w:val="26"/>
        </w:rPr>
        <w:t>3</w:t>
      </w:r>
      <w:r w:rsidR="002A4F01" w:rsidRPr="00A3172D">
        <w:rPr>
          <w:sz w:val="26"/>
          <w:szCs w:val="26"/>
        </w:rPr>
        <w:t xml:space="preserve">.4. </w:t>
      </w:r>
      <w:r w:rsidR="00292DD0" w:rsidRPr="00A3172D">
        <w:rPr>
          <w:sz w:val="26"/>
          <w:szCs w:val="26"/>
        </w:rPr>
        <w:t>Увеличение объемов взыскания задолженности по взносам на капитальный ремонт, оптимизация работы подразделений Фонда.</w:t>
      </w:r>
    </w:p>
    <w:p w:rsidR="008D15B1" w:rsidRPr="00A3172D" w:rsidRDefault="005225DC" w:rsidP="00A3172D">
      <w:pPr>
        <w:shd w:val="clear" w:color="auto" w:fill="FFFFFF"/>
        <w:spacing w:after="0" w:line="240" w:lineRule="auto"/>
        <w:ind w:firstLine="709"/>
        <w:jc w:val="both"/>
        <w:rPr>
          <w:rFonts w:ascii="Times New Roman" w:eastAsia="Times New Roman" w:hAnsi="Times New Roman"/>
          <w:color w:val="000000"/>
          <w:sz w:val="26"/>
          <w:szCs w:val="26"/>
          <w:lang w:val="ru-RU" w:eastAsia="ru-RU" w:bidi="ar-SA"/>
        </w:rPr>
      </w:pPr>
      <w:r w:rsidRPr="00A3172D">
        <w:rPr>
          <w:rFonts w:ascii="Times New Roman" w:hAnsi="Times New Roman"/>
          <w:sz w:val="26"/>
          <w:szCs w:val="26"/>
          <w:lang w:val="ru-RU"/>
        </w:rPr>
        <w:t>4</w:t>
      </w:r>
      <w:r w:rsidR="002A4F01" w:rsidRPr="00A3172D">
        <w:rPr>
          <w:rFonts w:ascii="Times New Roman" w:hAnsi="Times New Roman"/>
          <w:sz w:val="26"/>
          <w:szCs w:val="26"/>
          <w:lang w:val="ru-RU"/>
        </w:rPr>
        <w:t xml:space="preserve">. </w:t>
      </w:r>
      <w:r w:rsidR="008D15B1" w:rsidRPr="00A3172D">
        <w:rPr>
          <w:rFonts w:ascii="Times New Roman" w:eastAsia="Times New Roman" w:hAnsi="Times New Roman"/>
          <w:color w:val="000000"/>
          <w:sz w:val="26"/>
          <w:szCs w:val="26"/>
          <w:lang w:val="ru-RU" w:eastAsia="ru-RU" w:bidi="ar-SA"/>
        </w:rPr>
        <w:t>Внедрение системы показателей оценки эффективности работы Фонда.</w:t>
      </w:r>
    </w:p>
    <w:p w:rsidR="008D15B1" w:rsidRPr="00A3172D" w:rsidRDefault="008D15B1" w:rsidP="00A3172D">
      <w:pPr>
        <w:shd w:val="clear" w:color="auto" w:fill="FFFFFF"/>
        <w:spacing w:after="0" w:line="240" w:lineRule="auto"/>
        <w:ind w:firstLine="709"/>
        <w:jc w:val="both"/>
        <w:rPr>
          <w:rFonts w:ascii="Times New Roman" w:eastAsia="Times New Roman" w:hAnsi="Times New Roman"/>
          <w:color w:val="000000"/>
          <w:sz w:val="26"/>
          <w:szCs w:val="26"/>
          <w:lang w:val="ru-RU" w:eastAsia="ru-RU" w:bidi="ar-SA"/>
        </w:rPr>
      </w:pPr>
      <w:r w:rsidRPr="00A3172D">
        <w:rPr>
          <w:rFonts w:ascii="Times New Roman" w:eastAsia="Times New Roman" w:hAnsi="Times New Roman"/>
          <w:color w:val="000000"/>
          <w:sz w:val="26"/>
          <w:szCs w:val="26"/>
          <w:lang w:val="ru-RU" w:eastAsia="ru-RU" w:bidi="ar-SA"/>
        </w:rPr>
        <w:t>5. Внедрение системы учета фондов капитального ремонта на специальных счетах</w:t>
      </w:r>
      <w:r w:rsidR="00F6159B" w:rsidRPr="00A3172D">
        <w:rPr>
          <w:rFonts w:ascii="Times New Roman" w:eastAsia="Times New Roman" w:hAnsi="Times New Roman"/>
          <w:color w:val="000000"/>
          <w:sz w:val="26"/>
          <w:szCs w:val="26"/>
          <w:lang w:val="ru-RU" w:eastAsia="ru-RU" w:bidi="ar-SA"/>
        </w:rPr>
        <w:t xml:space="preserve"> Фонда</w:t>
      </w:r>
      <w:r w:rsidRPr="00A3172D">
        <w:rPr>
          <w:rFonts w:ascii="Times New Roman" w:eastAsia="Times New Roman" w:hAnsi="Times New Roman"/>
          <w:color w:val="000000"/>
          <w:sz w:val="26"/>
          <w:szCs w:val="26"/>
          <w:lang w:val="ru-RU" w:eastAsia="ru-RU" w:bidi="ar-SA"/>
        </w:rPr>
        <w:t>, в связи с внесением изменений в статью 177 Жилищного кодекса РФ.</w:t>
      </w:r>
    </w:p>
    <w:p w:rsidR="008D15B1" w:rsidRPr="00A3172D" w:rsidRDefault="008D15B1" w:rsidP="00A3172D">
      <w:pPr>
        <w:shd w:val="clear" w:color="auto" w:fill="FFFFFF"/>
        <w:spacing w:after="0" w:line="240" w:lineRule="auto"/>
        <w:ind w:firstLine="709"/>
        <w:jc w:val="both"/>
        <w:rPr>
          <w:rFonts w:ascii="Times New Roman" w:eastAsia="Times New Roman" w:hAnsi="Times New Roman"/>
          <w:color w:val="000000"/>
          <w:sz w:val="26"/>
          <w:szCs w:val="26"/>
          <w:lang w:val="ru-RU" w:eastAsia="ru-RU" w:bidi="ar-SA"/>
        </w:rPr>
      </w:pPr>
      <w:r w:rsidRPr="00A3172D">
        <w:rPr>
          <w:rFonts w:ascii="Times New Roman" w:eastAsia="Times New Roman" w:hAnsi="Times New Roman"/>
          <w:color w:val="000000"/>
          <w:sz w:val="26"/>
          <w:szCs w:val="26"/>
          <w:lang w:val="ru-RU" w:eastAsia="ru-RU" w:bidi="ar-SA"/>
        </w:rPr>
        <w:t xml:space="preserve">6. </w:t>
      </w:r>
      <w:r w:rsidR="00F6159B" w:rsidRPr="00A3172D">
        <w:rPr>
          <w:rFonts w:ascii="Times New Roman" w:hAnsi="Times New Roman"/>
          <w:sz w:val="26"/>
          <w:szCs w:val="26"/>
          <w:lang w:val="ru-RU"/>
        </w:rPr>
        <w:t>Участие в разработке проекта Порядка размещения временно свободных денежных средств в депозиты в связи с изменениями нормативно-правовой базы.</w:t>
      </w:r>
    </w:p>
    <w:p w:rsidR="00292DD0" w:rsidRPr="00A3172D" w:rsidRDefault="00B92009" w:rsidP="00A317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A3172D">
        <w:rPr>
          <w:noProof/>
          <w:sz w:val="26"/>
          <w:szCs w:val="26"/>
        </w:rPr>
        <w:drawing>
          <wp:anchor distT="0" distB="0" distL="114300" distR="114300" simplePos="0" relativeHeight="251658240" behindDoc="0" locked="0" layoutInCell="1" allowOverlap="1" wp14:anchorId="3F2114E0" wp14:editId="732AB222">
            <wp:simplePos x="0" y="0"/>
            <wp:positionH relativeFrom="column">
              <wp:posOffset>2813685</wp:posOffset>
            </wp:positionH>
            <wp:positionV relativeFrom="page">
              <wp:posOffset>6616700</wp:posOffset>
            </wp:positionV>
            <wp:extent cx="1255395" cy="581025"/>
            <wp:effectExtent l="0" t="0" r="190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3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0B4B" w:rsidRPr="00A3172D" w:rsidRDefault="00C70B4B" w:rsidP="00A3172D">
      <w:pPr>
        <w:autoSpaceDE w:val="0"/>
        <w:autoSpaceDN w:val="0"/>
        <w:adjustRightInd w:val="0"/>
        <w:spacing w:after="0" w:line="240" w:lineRule="auto"/>
        <w:ind w:firstLine="709"/>
        <w:jc w:val="both"/>
        <w:rPr>
          <w:rFonts w:ascii="Times New Roman" w:hAnsi="Times New Roman"/>
          <w:sz w:val="26"/>
          <w:szCs w:val="26"/>
          <w:highlight w:val="yellow"/>
          <w:lang w:val="ru-RU"/>
        </w:rPr>
      </w:pPr>
    </w:p>
    <w:p w:rsidR="00C70B4B" w:rsidRDefault="00810297" w:rsidP="00A3172D">
      <w:pPr>
        <w:autoSpaceDE w:val="0"/>
        <w:autoSpaceDN w:val="0"/>
        <w:adjustRightInd w:val="0"/>
        <w:spacing w:after="0" w:line="240" w:lineRule="auto"/>
        <w:ind w:firstLine="0"/>
        <w:jc w:val="both"/>
        <w:rPr>
          <w:rFonts w:ascii="Times New Roman" w:hAnsi="Times New Roman"/>
          <w:sz w:val="26"/>
          <w:szCs w:val="26"/>
          <w:lang w:val="ru-RU"/>
        </w:rPr>
      </w:pPr>
      <w:r w:rsidRPr="00A3172D">
        <w:rPr>
          <w:rFonts w:ascii="Times New Roman" w:hAnsi="Times New Roman"/>
          <w:sz w:val="26"/>
          <w:szCs w:val="26"/>
          <w:lang w:val="ru-RU"/>
        </w:rPr>
        <w:t xml:space="preserve">Исполнительный </w:t>
      </w:r>
      <w:r w:rsidR="00C70B4B" w:rsidRPr="00A3172D">
        <w:rPr>
          <w:rFonts w:ascii="Times New Roman" w:hAnsi="Times New Roman"/>
          <w:sz w:val="26"/>
          <w:szCs w:val="26"/>
          <w:lang w:val="ru-RU"/>
        </w:rPr>
        <w:t xml:space="preserve">директор                                          </w:t>
      </w:r>
      <w:r w:rsidRPr="00A3172D">
        <w:rPr>
          <w:rFonts w:ascii="Times New Roman" w:hAnsi="Times New Roman"/>
          <w:sz w:val="26"/>
          <w:szCs w:val="26"/>
          <w:lang w:val="ru-RU"/>
        </w:rPr>
        <w:t xml:space="preserve">                      </w:t>
      </w:r>
      <w:r w:rsidR="00E01C80" w:rsidRPr="00A3172D">
        <w:rPr>
          <w:rFonts w:ascii="Times New Roman" w:hAnsi="Times New Roman"/>
          <w:sz w:val="26"/>
          <w:szCs w:val="26"/>
          <w:lang w:val="ru-RU"/>
        </w:rPr>
        <w:t xml:space="preserve">           </w:t>
      </w:r>
      <w:r w:rsidR="00C70B4B" w:rsidRPr="00A3172D">
        <w:rPr>
          <w:rFonts w:ascii="Times New Roman" w:hAnsi="Times New Roman"/>
          <w:sz w:val="26"/>
          <w:szCs w:val="26"/>
          <w:lang w:val="ru-RU"/>
        </w:rPr>
        <w:t>Т. Л. Кожевникова</w:t>
      </w:r>
    </w:p>
    <w:p w:rsidR="0019626A" w:rsidRDefault="0019626A" w:rsidP="00A3172D">
      <w:pPr>
        <w:autoSpaceDE w:val="0"/>
        <w:autoSpaceDN w:val="0"/>
        <w:adjustRightInd w:val="0"/>
        <w:spacing w:after="0" w:line="240" w:lineRule="auto"/>
        <w:ind w:firstLine="0"/>
        <w:jc w:val="both"/>
        <w:rPr>
          <w:rFonts w:ascii="Times New Roman" w:hAnsi="Times New Roman"/>
          <w:sz w:val="26"/>
          <w:szCs w:val="26"/>
          <w:lang w:val="ru-RU"/>
        </w:rPr>
      </w:pPr>
    </w:p>
    <w:p w:rsidR="0019626A" w:rsidRDefault="0019626A" w:rsidP="00A3172D">
      <w:pPr>
        <w:autoSpaceDE w:val="0"/>
        <w:autoSpaceDN w:val="0"/>
        <w:adjustRightInd w:val="0"/>
        <w:spacing w:after="0" w:line="240" w:lineRule="auto"/>
        <w:ind w:firstLine="0"/>
        <w:jc w:val="both"/>
        <w:rPr>
          <w:rFonts w:ascii="Times New Roman" w:hAnsi="Times New Roman"/>
          <w:sz w:val="26"/>
          <w:szCs w:val="26"/>
          <w:lang w:val="ru-RU"/>
        </w:rPr>
      </w:pPr>
    </w:p>
    <w:p w:rsidR="0019626A" w:rsidRDefault="0019626A" w:rsidP="00A3172D">
      <w:pPr>
        <w:autoSpaceDE w:val="0"/>
        <w:autoSpaceDN w:val="0"/>
        <w:adjustRightInd w:val="0"/>
        <w:spacing w:after="0" w:line="240" w:lineRule="auto"/>
        <w:ind w:firstLine="0"/>
        <w:jc w:val="both"/>
        <w:rPr>
          <w:rFonts w:ascii="Times New Roman" w:hAnsi="Times New Roman"/>
          <w:sz w:val="26"/>
          <w:szCs w:val="26"/>
          <w:lang w:val="ru-RU"/>
        </w:rPr>
      </w:pPr>
    </w:p>
    <w:p w:rsidR="0019626A" w:rsidRDefault="0019626A" w:rsidP="00A3172D">
      <w:pPr>
        <w:autoSpaceDE w:val="0"/>
        <w:autoSpaceDN w:val="0"/>
        <w:adjustRightInd w:val="0"/>
        <w:spacing w:after="0" w:line="240" w:lineRule="auto"/>
        <w:ind w:firstLine="0"/>
        <w:jc w:val="both"/>
        <w:rPr>
          <w:rFonts w:ascii="Times New Roman" w:hAnsi="Times New Roman"/>
          <w:sz w:val="26"/>
          <w:szCs w:val="26"/>
          <w:lang w:val="ru-RU"/>
        </w:rPr>
      </w:pPr>
    </w:p>
    <w:p w:rsidR="0019626A" w:rsidRDefault="0019626A" w:rsidP="00A3172D">
      <w:pPr>
        <w:autoSpaceDE w:val="0"/>
        <w:autoSpaceDN w:val="0"/>
        <w:adjustRightInd w:val="0"/>
        <w:spacing w:after="0" w:line="240" w:lineRule="auto"/>
        <w:ind w:firstLine="0"/>
        <w:jc w:val="both"/>
        <w:rPr>
          <w:rFonts w:ascii="Times New Roman" w:hAnsi="Times New Roman"/>
          <w:sz w:val="26"/>
          <w:szCs w:val="26"/>
          <w:lang w:val="ru-RU"/>
        </w:rPr>
      </w:pPr>
    </w:p>
    <w:p w:rsidR="0019626A" w:rsidRDefault="0019626A" w:rsidP="00A3172D">
      <w:pPr>
        <w:autoSpaceDE w:val="0"/>
        <w:autoSpaceDN w:val="0"/>
        <w:adjustRightInd w:val="0"/>
        <w:spacing w:after="0" w:line="240" w:lineRule="auto"/>
        <w:ind w:firstLine="0"/>
        <w:jc w:val="both"/>
        <w:rPr>
          <w:rFonts w:ascii="Times New Roman" w:hAnsi="Times New Roman"/>
          <w:sz w:val="26"/>
          <w:szCs w:val="26"/>
          <w:lang w:val="ru-RU"/>
        </w:rPr>
      </w:pPr>
    </w:p>
    <w:p w:rsidR="0019626A" w:rsidRDefault="0019626A" w:rsidP="0019626A">
      <w:pPr>
        <w:pStyle w:val="a4"/>
        <w:spacing w:after="0" w:line="240" w:lineRule="auto"/>
        <w:ind w:left="0" w:firstLine="708"/>
        <w:jc w:val="both"/>
        <w:rPr>
          <w:rFonts w:ascii="Times New Roman" w:hAnsi="Times New Roman"/>
          <w:color w:val="000000"/>
          <w:sz w:val="26"/>
          <w:szCs w:val="26"/>
          <w:lang w:val="ru-RU"/>
        </w:rPr>
        <w:sectPr w:rsidR="0019626A" w:rsidSect="009612F1">
          <w:footerReference w:type="default" r:id="rId14"/>
          <w:pgSz w:w="11906" w:h="16838"/>
          <w:pgMar w:top="709" w:right="709" w:bottom="851" w:left="1134" w:header="709" w:footer="709" w:gutter="0"/>
          <w:pgNumType w:start="1"/>
          <w:cols w:space="708"/>
          <w:titlePg/>
          <w:docGrid w:linePitch="360"/>
        </w:sectPr>
      </w:pPr>
    </w:p>
    <w:p w:rsidR="00095ECF" w:rsidRDefault="00095ECF" w:rsidP="0089400B">
      <w:pPr>
        <w:pStyle w:val="a4"/>
        <w:spacing w:after="0" w:line="240" w:lineRule="auto"/>
        <w:ind w:left="0" w:firstLine="708"/>
        <w:jc w:val="right"/>
        <w:rPr>
          <w:rFonts w:ascii="Times New Roman" w:hAnsi="Times New Roman"/>
          <w:color w:val="000000"/>
          <w:sz w:val="26"/>
          <w:szCs w:val="26"/>
          <w:lang w:val="ru-RU"/>
        </w:rPr>
      </w:pPr>
      <w:r w:rsidRPr="0089400B">
        <w:rPr>
          <w:rFonts w:ascii="Times New Roman" w:hAnsi="Times New Roman"/>
          <w:color w:val="000000"/>
          <w:sz w:val="26"/>
          <w:szCs w:val="26"/>
          <w:lang w:val="ru-RU"/>
        </w:rPr>
        <w:lastRenderedPageBreak/>
        <w:t xml:space="preserve">Приложение № </w:t>
      </w:r>
      <w:r w:rsidR="009612F1">
        <w:rPr>
          <w:rFonts w:ascii="Times New Roman" w:hAnsi="Times New Roman"/>
          <w:color w:val="000000"/>
          <w:sz w:val="26"/>
          <w:szCs w:val="26"/>
          <w:lang w:val="ru-RU"/>
        </w:rPr>
        <w:t>1</w:t>
      </w:r>
    </w:p>
    <w:p w:rsidR="008C7846" w:rsidRPr="0089400B" w:rsidRDefault="008C7846" w:rsidP="008C7846">
      <w:pPr>
        <w:pStyle w:val="a4"/>
        <w:spacing w:after="0" w:line="240" w:lineRule="auto"/>
        <w:ind w:left="0" w:firstLine="708"/>
        <w:jc w:val="center"/>
        <w:rPr>
          <w:rFonts w:ascii="Times New Roman" w:hAnsi="Times New Roman"/>
          <w:color w:val="000000"/>
          <w:sz w:val="26"/>
          <w:szCs w:val="26"/>
          <w:lang w:val="ru-RU"/>
        </w:rPr>
      </w:pPr>
      <w:r>
        <w:rPr>
          <w:rFonts w:ascii="Times New Roman" w:hAnsi="Times New Roman"/>
          <w:color w:val="000000"/>
          <w:sz w:val="26"/>
          <w:szCs w:val="26"/>
          <w:lang w:val="ru-RU"/>
        </w:rPr>
        <w:t>Информация о возврате Фондом остатков неиспользованных бюджетных средств</w:t>
      </w:r>
    </w:p>
    <w:p w:rsidR="00095ECF" w:rsidRPr="00B31420" w:rsidRDefault="00095ECF" w:rsidP="00095ECF">
      <w:pPr>
        <w:autoSpaceDE w:val="0"/>
        <w:autoSpaceDN w:val="0"/>
        <w:adjustRightInd w:val="0"/>
        <w:spacing w:after="0" w:line="240" w:lineRule="auto"/>
        <w:ind w:firstLine="709"/>
        <w:jc w:val="right"/>
        <w:rPr>
          <w:rFonts w:ascii="Times New Roman" w:hAnsi="Times New Roman"/>
          <w:i/>
          <w:color w:val="000000"/>
          <w:sz w:val="26"/>
          <w:szCs w:val="26"/>
          <w:shd w:val="clear" w:color="auto" w:fill="FFFFFF"/>
          <w:lang w:val="ru-RU"/>
        </w:rPr>
      </w:pPr>
      <w:r w:rsidRPr="00B31420">
        <w:rPr>
          <w:rFonts w:ascii="Times New Roman" w:hAnsi="Times New Roman"/>
          <w:i/>
          <w:color w:val="000000"/>
          <w:sz w:val="26"/>
          <w:szCs w:val="26"/>
          <w:shd w:val="clear" w:color="auto" w:fill="FFFFFF"/>
          <w:lang w:val="ru-RU"/>
        </w:rPr>
        <w:t>(тыс. руб.)</w:t>
      </w:r>
    </w:p>
    <w:tbl>
      <w:tblPr>
        <w:tblW w:w="10196" w:type="dxa"/>
        <w:tblLayout w:type="fixed"/>
        <w:tblLook w:val="04A0" w:firstRow="1" w:lastRow="0" w:firstColumn="1" w:lastColumn="0" w:noHBand="0" w:noVBand="1"/>
      </w:tblPr>
      <w:tblGrid>
        <w:gridCol w:w="1833"/>
        <w:gridCol w:w="3402"/>
        <w:gridCol w:w="1401"/>
        <w:gridCol w:w="1576"/>
        <w:gridCol w:w="1984"/>
      </w:tblGrid>
      <w:tr w:rsidR="00CB6C90" w:rsidRPr="00093145" w:rsidTr="00CA6E2C">
        <w:trPr>
          <w:trHeight w:val="1769"/>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C90" w:rsidRPr="00CB6C90" w:rsidRDefault="00CB6C90" w:rsidP="00CA6E2C">
            <w:pPr>
              <w:spacing w:after="0" w:line="240" w:lineRule="auto"/>
              <w:ind w:firstLine="24"/>
              <w:jc w:val="center"/>
              <w:rPr>
                <w:rFonts w:ascii="Times New Roman" w:eastAsia="Times New Roman" w:hAnsi="Times New Roman"/>
                <w:bCs/>
                <w:sz w:val="20"/>
                <w:szCs w:val="20"/>
                <w:lang w:eastAsia="ru-RU"/>
              </w:rPr>
            </w:pPr>
            <w:r w:rsidRPr="00CB6C90">
              <w:rPr>
                <w:rFonts w:ascii="Times New Roman" w:eastAsia="Times New Roman" w:hAnsi="Times New Roman"/>
                <w:bCs/>
                <w:sz w:val="20"/>
                <w:szCs w:val="20"/>
                <w:lang w:eastAsia="ru-RU"/>
              </w:rPr>
              <w:t>Муниципальное образование</w:t>
            </w:r>
          </w:p>
        </w:tc>
        <w:tc>
          <w:tcPr>
            <w:tcW w:w="3402" w:type="dxa"/>
            <w:tcBorders>
              <w:top w:val="single" w:sz="8" w:space="0" w:color="auto"/>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jc w:val="center"/>
              <w:rPr>
                <w:rFonts w:ascii="Times New Roman" w:eastAsia="Times New Roman" w:hAnsi="Times New Roman"/>
                <w:bCs/>
                <w:sz w:val="20"/>
                <w:szCs w:val="20"/>
                <w:lang w:eastAsia="ru-RU"/>
              </w:rPr>
            </w:pPr>
            <w:r w:rsidRPr="00CB6C90">
              <w:rPr>
                <w:rFonts w:ascii="Times New Roman" w:eastAsia="Times New Roman" w:hAnsi="Times New Roman"/>
                <w:bCs/>
                <w:sz w:val="20"/>
                <w:szCs w:val="20"/>
                <w:lang w:eastAsia="ru-RU"/>
              </w:rPr>
              <w:t>Соглашение</w:t>
            </w:r>
          </w:p>
        </w:tc>
        <w:tc>
          <w:tcPr>
            <w:tcW w:w="14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C90" w:rsidRPr="00CB6C90" w:rsidRDefault="00CB6C90" w:rsidP="00CA6E2C">
            <w:pPr>
              <w:spacing w:after="0" w:line="240" w:lineRule="auto"/>
              <w:ind w:firstLine="34"/>
              <w:jc w:val="center"/>
              <w:rPr>
                <w:rFonts w:ascii="Times New Roman" w:eastAsia="Times New Roman" w:hAnsi="Times New Roman"/>
                <w:bCs/>
                <w:sz w:val="20"/>
                <w:szCs w:val="20"/>
                <w:lang w:val="ru-RU" w:eastAsia="ru-RU"/>
              </w:rPr>
            </w:pPr>
            <w:r w:rsidRPr="00CB6C90">
              <w:rPr>
                <w:rFonts w:ascii="Times New Roman" w:eastAsia="Times New Roman" w:hAnsi="Times New Roman"/>
                <w:bCs/>
                <w:sz w:val="20"/>
                <w:szCs w:val="20"/>
                <w:lang w:val="ru-RU" w:eastAsia="ru-RU"/>
              </w:rPr>
              <w:t>ИТОГО ПОСТУПЛЕНИЯ из бюджетов МО в 2017г.</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CB6C90" w:rsidRPr="00CB6C90" w:rsidRDefault="00CB6C90" w:rsidP="00CA6E2C">
            <w:pPr>
              <w:spacing w:after="0" w:line="240" w:lineRule="auto"/>
              <w:ind w:firstLine="34"/>
              <w:jc w:val="center"/>
              <w:rPr>
                <w:rFonts w:ascii="Times New Roman" w:eastAsia="Times New Roman" w:hAnsi="Times New Roman"/>
                <w:bCs/>
                <w:sz w:val="20"/>
                <w:szCs w:val="20"/>
                <w:lang w:val="ru-RU" w:eastAsia="ru-RU"/>
              </w:rPr>
            </w:pPr>
            <w:r w:rsidRPr="00CB6C90">
              <w:rPr>
                <w:rFonts w:ascii="Times New Roman" w:eastAsia="Times New Roman" w:hAnsi="Times New Roman"/>
                <w:bCs/>
                <w:sz w:val="20"/>
                <w:szCs w:val="20"/>
                <w:lang w:val="ru-RU" w:eastAsia="ru-RU"/>
              </w:rPr>
              <w:t>Возврат Фондом целевых неисп. средств в бюджеты МО в 2017г.</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B6C90" w:rsidRPr="00CB6C90" w:rsidRDefault="00CB6C90" w:rsidP="00CA6E2C">
            <w:pPr>
              <w:spacing w:after="0" w:line="240" w:lineRule="auto"/>
              <w:ind w:firstLine="34"/>
              <w:jc w:val="center"/>
              <w:rPr>
                <w:rFonts w:ascii="Times New Roman" w:eastAsia="Times New Roman" w:hAnsi="Times New Roman"/>
                <w:bCs/>
                <w:sz w:val="20"/>
                <w:szCs w:val="20"/>
                <w:lang w:val="ru-RU" w:eastAsia="ru-RU"/>
              </w:rPr>
            </w:pPr>
            <w:r w:rsidRPr="00CB6C90">
              <w:rPr>
                <w:rFonts w:ascii="Times New Roman" w:eastAsia="Times New Roman" w:hAnsi="Times New Roman"/>
                <w:bCs/>
                <w:sz w:val="20"/>
                <w:szCs w:val="20"/>
                <w:lang w:val="ru-RU" w:eastAsia="ru-RU"/>
              </w:rPr>
              <w:t>ИТОГО софинансирование программы КР из бюджетов местных уровней в 2017год</w:t>
            </w:r>
          </w:p>
        </w:tc>
      </w:tr>
      <w:tr w:rsidR="00CB6C90" w:rsidRPr="00CB6C90" w:rsidTr="00CA6E2C">
        <w:trPr>
          <w:trHeight w:val="342"/>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г. Новосибирск</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№123 от 10.08.2016</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10 572,78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10 572,78   </w:t>
            </w:r>
          </w:p>
        </w:tc>
      </w:tr>
      <w:tr w:rsidR="00CB6C90" w:rsidRPr="00CB6C90" w:rsidTr="00CA6E2C">
        <w:trPr>
          <w:trHeight w:val="404"/>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г. Новосибирск</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№150 от 25.07.2017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38 527,24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38 527,24   </w:t>
            </w:r>
          </w:p>
        </w:tc>
      </w:tr>
      <w:tr w:rsidR="00CB6C90" w:rsidRPr="00CB6C90" w:rsidTr="00CA6E2C">
        <w:trPr>
          <w:trHeight w:val="215"/>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р.п.Сузун</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№1 от 05.08.2016</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41,74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B6C90">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w:t>
            </w:r>
            <w:r w:rsidRPr="00CB6C90">
              <w:rPr>
                <w:rFonts w:ascii="Times New Roman" w:eastAsia="Times New Roman" w:hAnsi="Times New Roman"/>
                <w:sz w:val="20"/>
                <w:szCs w:val="20"/>
                <w:lang w:val="ru-RU" w:eastAsia="ru-RU"/>
              </w:rPr>
              <w:t>-</w:t>
            </w:r>
            <w:r w:rsidRPr="00CB6C90">
              <w:rPr>
                <w:rFonts w:ascii="Times New Roman" w:eastAsia="Times New Roman" w:hAnsi="Times New Roman"/>
                <w:sz w:val="20"/>
                <w:szCs w:val="20"/>
                <w:lang w:eastAsia="ru-RU"/>
              </w:rPr>
              <w:t xml:space="preserve"> 41,74 </w:t>
            </w:r>
          </w:p>
        </w:tc>
      </w:tr>
      <w:tr w:rsidR="00CB6C90" w:rsidRPr="00CB6C90" w:rsidTr="00CA6E2C">
        <w:trPr>
          <w:trHeight w:val="393"/>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г.Каргат</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№20 от 28.08.2015</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397,75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w:t>
            </w:r>
            <w:r w:rsidRPr="00CB6C90">
              <w:rPr>
                <w:rFonts w:ascii="Times New Roman" w:eastAsia="Times New Roman" w:hAnsi="Times New Roman"/>
                <w:sz w:val="20"/>
                <w:szCs w:val="20"/>
                <w:lang w:val="ru-RU" w:eastAsia="ru-RU"/>
              </w:rPr>
              <w:t>-</w:t>
            </w:r>
            <w:r w:rsidRPr="00CB6C90">
              <w:rPr>
                <w:rFonts w:ascii="Times New Roman" w:eastAsia="Times New Roman" w:hAnsi="Times New Roman"/>
                <w:sz w:val="20"/>
                <w:szCs w:val="20"/>
                <w:lang w:eastAsia="ru-RU"/>
              </w:rPr>
              <w:t xml:space="preserve">397,75   </w:t>
            </w:r>
          </w:p>
        </w:tc>
      </w:tr>
      <w:tr w:rsidR="00CB6C90" w:rsidRPr="00CB6C90" w:rsidTr="00CA6E2C">
        <w:trPr>
          <w:trHeight w:val="287"/>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р.п.Коченево</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№2 от 17.08.2016</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11,6</w:t>
            </w:r>
            <w:r w:rsidRPr="00CB6C90">
              <w:rPr>
                <w:rFonts w:ascii="Times New Roman" w:eastAsia="Times New Roman" w:hAnsi="Times New Roman"/>
                <w:sz w:val="20"/>
                <w:szCs w:val="20"/>
                <w:lang w:val="ru-RU" w:eastAsia="ru-RU"/>
              </w:rPr>
              <w:t>6</w:t>
            </w:r>
            <w:r w:rsidRPr="00CB6C90">
              <w:rPr>
                <w:rFonts w:ascii="Times New Roman" w:eastAsia="Times New Roman" w:hAnsi="Times New Roman"/>
                <w:sz w:val="20"/>
                <w:szCs w:val="20"/>
                <w:lang w:eastAsia="ru-RU"/>
              </w:rPr>
              <w:t xml:space="preserve">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B6C90">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w:t>
            </w:r>
            <w:r w:rsidRPr="00CB6C90">
              <w:rPr>
                <w:rFonts w:ascii="Times New Roman" w:eastAsia="Times New Roman" w:hAnsi="Times New Roman"/>
                <w:sz w:val="20"/>
                <w:szCs w:val="20"/>
                <w:lang w:val="ru-RU" w:eastAsia="ru-RU"/>
              </w:rPr>
              <w:t>-</w:t>
            </w:r>
            <w:r w:rsidRPr="00CB6C90">
              <w:rPr>
                <w:rFonts w:ascii="Times New Roman" w:eastAsia="Times New Roman" w:hAnsi="Times New Roman"/>
                <w:sz w:val="20"/>
                <w:szCs w:val="20"/>
                <w:lang w:eastAsia="ru-RU"/>
              </w:rPr>
              <w:t>11,6</w:t>
            </w:r>
            <w:r w:rsidRPr="00CB6C90">
              <w:rPr>
                <w:rFonts w:ascii="Times New Roman" w:eastAsia="Times New Roman" w:hAnsi="Times New Roman"/>
                <w:sz w:val="20"/>
                <w:szCs w:val="20"/>
                <w:lang w:val="ru-RU" w:eastAsia="ru-RU"/>
              </w:rPr>
              <w:t>6</w:t>
            </w:r>
            <w:r w:rsidRPr="00CB6C90">
              <w:rPr>
                <w:rFonts w:ascii="Times New Roman" w:eastAsia="Times New Roman" w:hAnsi="Times New Roman"/>
                <w:sz w:val="20"/>
                <w:szCs w:val="20"/>
                <w:lang w:eastAsia="ru-RU"/>
              </w:rPr>
              <w:t xml:space="preserve">  </w:t>
            </w:r>
          </w:p>
        </w:tc>
      </w:tr>
      <w:tr w:rsidR="00CB6C90" w:rsidRPr="00CB6C90" w:rsidTr="00CA6E2C">
        <w:trPr>
          <w:trHeight w:val="279"/>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р.п.Мошково</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№1 от 27.02.2017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131,95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131,95   </w:t>
            </w:r>
          </w:p>
        </w:tc>
      </w:tr>
      <w:tr w:rsidR="00CB6C90" w:rsidRPr="00CB6C90" w:rsidTr="00CA6E2C">
        <w:trPr>
          <w:trHeight w:val="334"/>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р.п.Сузун</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№2 от 26.06.2017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117,15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117,15   </w:t>
            </w:r>
          </w:p>
        </w:tc>
      </w:tr>
      <w:tr w:rsidR="00CB6C90" w:rsidRPr="00CB6C90" w:rsidTr="00CA6E2C">
        <w:trPr>
          <w:trHeight w:val="253"/>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р.п.Коченево</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№7 от 03.08.2017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428,06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43,23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384,8</w:t>
            </w:r>
            <w:r w:rsidRPr="00CB6C90">
              <w:rPr>
                <w:rFonts w:ascii="Times New Roman" w:eastAsia="Times New Roman" w:hAnsi="Times New Roman"/>
                <w:sz w:val="20"/>
                <w:szCs w:val="20"/>
                <w:lang w:val="ru-RU" w:eastAsia="ru-RU"/>
              </w:rPr>
              <w:t>3</w:t>
            </w:r>
            <w:r w:rsidRPr="00CB6C90">
              <w:rPr>
                <w:rFonts w:ascii="Times New Roman" w:eastAsia="Times New Roman" w:hAnsi="Times New Roman"/>
                <w:sz w:val="20"/>
                <w:szCs w:val="20"/>
                <w:lang w:eastAsia="ru-RU"/>
              </w:rPr>
              <w:t xml:space="preserve">   </w:t>
            </w:r>
          </w:p>
        </w:tc>
      </w:tr>
      <w:tr w:rsidR="00CB6C90" w:rsidRPr="00CB6C90" w:rsidTr="00CA6E2C">
        <w:trPr>
          <w:trHeight w:val="272"/>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г.Болотное</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№6 от 02.08.2017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286,86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286,86   </w:t>
            </w:r>
          </w:p>
        </w:tc>
      </w:tr>
      <w:tr w:rsidR="00CB6C90" w:rsidRPr="00CB6C90" w:rsidTr="00CA6E2C">
        <w:trPr>
          <w:trHeight w:val="261"/>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г.Искитим</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№5 от 21.07.2017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191,2</w:t>
            </w:r>
            <w:r w:rsidRPr="00CB6C90">
              <w:rPr>
                <w:rFonts w:ascii="Times New Roman" w:eastAsia="Times New Roman" w:hAnsi="Times New Roman"/>
                <w:sz w:val="20"/>
                <w:szCs w:val="20"/>
                <w:lang w:val="ru-RU" w:eastAsia="ru-RU"/>
              </w:rPr>
              <w:t>7</w:t>
            </w:r>
            <w:r w:rsidRPr="00CB6C90">
              <w:rPr>
                <w:rFonts w:ascii="Times New Roman" w:eastAsia="Times New Roman" w:hAnsi="Times New Roman"/>
                <w:sz w:val="20"/>
                <w:szCs w:val="20"/>
                <w:lang w:eastAsia="ru-RU"/>
              </w:rPr>
              <w:t xml:space="preserve">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191,2</w:t>
            </w:r>
            <w:r w:rsidRPr="00CB6C90">
              <w:rPr>
                <w:rFonts w:ascii="Times New Roman" w:eastAsia="Times New Roman" w:hAnsi="Times New Roman"/>
                <w:sz w:val="20"/>
                <w:szCs w:val="20"/>
                <w:lang w:val="ru-RU" w:eastAsia="ru-RU"/>
              </w:rPr>
              <w:t>7</w:t>
            </w:r>
            <w:r w:rsidRPr="00CB6C90">
              <w:rPr>
                <w:rFonts w:ascii="Times New Roman" w:eastAsia="Times New Roman" w:hAnsi="Times New Roman"/>
                <w:sz w:val="20"/>
                <w:szCs w:val="20"/>
                <w:lang w:eastAsia="ru-RU"/>
              </w:rPr>
              <w:t xml:space="preserve"> </w:t>
            </w:r>
          </w:p>
        </w:tc>
      </w:tr>
      <w:tr w:rsidR="00CB6C90" w:rsidRPr="00CB6C90" w:rsidTr="00CA6E2C">
        <w:trPr>
          <w:trHeight w:val="60"/>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г.Чулым</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№3 от 26.06.2017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119,89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119,89   </w:t>
            </w:r>
          </w:p>
        </w:tc>
      </w:tr>
      <w:tr w:rsidR="00CB6C90" w:rsidRPr="00CB6C90" w:rsidTr="00CA6E2C">
        <w:trPr>
          <w:trHeight w:val="288"/>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B6C90" w:rsidRPr="00CB6C90" w:rsidRDefault="00CB6C90" w:rsidP="00CA6E2C">
            <w:pPr>
              <w:spacing w:after="0" w:line="240" w:lineRule="auto"/>
              <w:ind w:firstLine="2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Кубовинский с\с</w:t>
            </w:r>
          </w:p>
        </w:tc>
        <w:tc>
          <w:tcPr>
            <w:tcW w:w="3402" w:type="dxa"/>
            <w:tcBorders>
              <w:top w:val="nil"/>
              <w:left w:val="nil"/>
              <w:bottom w:val="single" w:sz="8" w:space="0" w:color="auto"/>
              <w:right w:val="nil"/>
            </w:tcBorders>
            <w:shd w:val="clear" w:color="auto" w:fill="auto"/>
            <w:vAlign w:val="center"/>
            <w:hideMark/>
          </w:tcPr>
          <w:p w:rsidR="00CB6C90" w:rsidRPr="00CB6C90" w:rsidRDefault="00CB6C90" w:rsidP="00CA6E2C">
            <w:pPr>
              <w:spacing w:after="0" w:line="240" w:lineRule="auto"/>
              <w:ind w:firstLine="34"/>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Соглашение №8 от 10.08.2017</w:t>
            </w:r>
          </w:p>
        </w:tc>
        <w:tc>
          <w:tcPr>
            <w:tcW w:w="1401" w:type="dxa"/>
            <w:tcBorders>
              <w:top w:val="nil"/>
              <w:left w:val="single" w:sz="8" w:space="0" w:color="auto"/>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56,9</w:t>
            </w:r>
            <w:r w:rsidRPr="00CB6C90">
              <w:rPr>
                <w:rFonts w:ascii="Times New Roman" w:eastAsia="Times New Roman" w:hAnsi="Times New Roman"/>
                <w:sz w:val="20"/>
                <w:szCs w:val="20"/>
                <w:lang w:val="ru-RU" w:eastAsia="ru-RU"/>
              </w:rPr>
              <w:t>5</w:t>
            </w:r>
            <w:r w:rsidRPr="00CB6C90">
              <w:rPr>
                <w:rFonts w:ascii="Times New Roman" w:eastAsia="Times New Roman" w:hAnsi="Times New Roman"/>
                <w:sz w:val="20"/>
                <w:szCs w:val="20"/>
                <w:lang w:eastAsia="ru-RU"/>
              </w:rPr>
              <w:t xml:space="preserve">  </w:t>
            </w:r>
          </w:p>
        </w:tc>
        <w:tc>
          <w:tcPr>
            <w:tcW w:w="1576"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     </w:t>
            </w:r>
          </w:p>
        </w:tc>
        <w:tc>
          <w:tcPr>
            <w:tcW w:w="1984" w:type="dxa"/>
            <w:tcBorders>
              <w:top w:val="nil"/>
              <w:left w:val="nil"/>
              <w:bottom w:val="single" w:sz="8" w:space="0" w:color="auto"/>
              <w:right w:val="single" w:sz="8" w:space="0" w:color="auto"/>
            </w:tcBorders>
            <w:shd w:val="clear" w:color="auto" w:fill="auto"/>
            <w:noWrap/>
            <w:vAlign w:val="center"/>
            <w:hideMark/>
          </w:tcPr>
          <w:p w:rsidR="00CB6C90" w:rsidRPr="00CB6C90" w:rsidRDefault="00CB6C90" w:rsidP="00CA6E2C">
            <w:pPr>
              <w:spacing w:after="0" w:line="240" w:lineRule="auto"/>
              <w:ind w:firstLine="34"/>
              <w:jc w:val="right"/>
              <w:rPr>
                <w:rFonts w:ascii="Times New Roman" w:eastAsia="Times New Roman" w:hAnsi="Times New Roman"/>
                <w:sz w:val="20"/>
                <w:szCs w:val="20"/>
                <w:lang w:eastAsia="ru-RU"/>
              </w:rPr>
            </w:pPr>
            <w:r w:rsidRPr="00CB6C90">
              <w:rPr>
                <w:rFonts w:ascii="Times New Roman" w:eastAsia="Times New Roman" w:hAnsi="Times New Roman"/>
                <w:sz w:val="20"/>
                <w:szCs w:val="20"/>
                <w:lang w:eastAsia="ru-RU"/>
              </w:rPr>
              <w:t xml:space="preserve">               56,9</w:t>
            </w:r>
            <w:r w:rsidRPr="00CB6C90">
              <w:rPr>
                <w:rFonts w:ascii="Times New Roman" w:eastAsia="Times New Roman" w:hAnsi="Times New Roman"/>
                <w:sz w:val="20"/>
                <w:szCs w:val="20"/>
                <w:lang w:val="ru-RU" w:eastAsia="ru-RU"/>
              </w:rPr>
              <w:t>5</w:t>
            </w:r>
            <w:r w:rsidRPr="00CB6C90">
              <w:rPr>
                <w:rFonts w:ascii="Times New Roman" w:eastAsia="Times New Roman" w:hAnsi="Times New Roman"/>
                <w:sz w:val="20"/>
                <w:szCs w:val="20"/>
                <w:lang w:eastAsia="ru-RU"/>
              </w:rPr>
              <w:t xml:space="preserve">  </w:t>
            </w:r>
          </w:p>
        </w:tc>
      </w:tr>
      <w:tr w:rsidR="00CB6C90" w:rsidRPr="00CB6C90" w:rsidTr="00CA6E2C">
        <w:trPr>
          <w:trHeight w:val="499"/>
        </w:trPr>
        <w:tc>
          <w:tcPr>
            <w:tcW w:w="5235" w:type="dxa"/>
            <w:gridSpan w:val="2"/>
            <w:tcBorders>
              <w:top w:val="single" w:sz="8" w:space="0" w:color="auto"/>
              <w:left w:val="single" w:sz="8" w:space="0" w:color="auto"/>
              <w:bottom w:val="single" w:sz="8" w:space="0" w:color="auto"/>
              <w:right w:val="nil"/>
            </w:tcBorders>
            <w:shd w:val="clear" w:color="000000" w:fill="E2EFDA"/>
            <w:noWrap/>
            <w:vAlign w:val="center"/>
            <w:hideMark/>
          </w:tcPr>
          <w:p w:rsidR="00CB6C90" w:rsidRPr="00CB6C90" w:rsidRDefault="00CB6C90" w:rsidP="00CA6E2C">
            <w:pPr>
              <w:spacing w:after="0" w:line="240" w:lineRule="auto"/>
              <w:jc w:val="right"/>
              <w:rPr>
                <w:rFonts w:ascii="Times New Roman" w:eastAsia="Times New Roman" w:hAnsi="Times New Roman"/>
                <w:bCs/>
                <w:sz w:val="20"/>
                <w:szCs w:val="20"/>
                <w:lang w:eastAsia="ru-RU"/>
              </w:rPr>
            </w:pPr>
            <w:r w:rsidRPr="00CB6C90">
              <w:rPr>
                <w:rFonts w:ascii="Times New Roman" w:eastAsia="Times New Roman" w:hAnsi="Times New Roman"/>
                <w:bCs/>
                <w:sz w:val="20"/>
                <w:szCs w:val="20"/>
                <w:lang w:eastAsia="ru-RU"/>
              </w:rPr>
              <w:t>ИТОГО:</w:t>
            </w:r>
          </w:p>
        </w:tc>
        <w:tc>
          <w:tcPr>
            <w:tcW w:w="1401" w:type="dxa"/>
            <w:tcBorders>
              <w:top w:val="nil"/>
              <w:left w:val="single" w:sz="8" w:space="0" w:color="auto"/>
              <w:bottom w:val="single" w:sz="8" w:space="0" w:color="auto"/>
              <w:right w:val="single" w:sz="8" w:space="0" w:color="auto"/>
            </w:tcBorders>
            <w:shd w:val="clear" w:color="000000" w:fill="E2EFDA"/>
            <w:noWrap/>
            <w:vAlign w:val="center"/>
            <w:hideMark/>
          </w:tcPr>
          <w:p w:rsidR="00CB6C90" w:rsidRPr="00CB6C90" w:rsidRDefault="00CB6C90" w:rsidP="00CA6E2C">
            <w:pPr>
              <w:spacing w:after="0" w:line="240" w:lineRule="auto"/>
              <w:ind w:firstLine="0"/>
              <w:jc w:val="right"/>
              <w:rPr>
                <w:rFonts w:ascii="Times New Roman" w:eastAsia="Times New Roman" w:hAnsi="Times New Roman"/>
                <w:bCs/>
                <w:sz w:val="20"/>
                <w:szCs w:val="20"/>
                <w:lang w:eastAsia="ru-RU"/>
              </w:rPr>
            </w:pPr>
            <w:r w:rsidRPr="00CB6C90">
              <w:rPr>
                <w:rFonts w:ascii="Times New Roman" w:eastAsia="Times New Roman" w:hAnsi="Times New Roman"/>
                <w:bCs/>
                <w:sz w:val="20"/>
                <w:szCs w:val="20"/>
                <w:lang w:eastAsia="ru-RU"/>
              </w:rPr>
              <w:t xml:space="preserve">50 432,15   </w:t>
            </w:r>
          </w:p>
        </w:tc>
        <w:tc>
          <w:tcPr>
            <w:tcW w:w="1576" w:type="dxa"/>
            <w:tcBorders>
              <w:top w:val="nil"/>
              <w:left w:val="nil"/>
              <w:bottom w:val="single" w:sz="8" w:space="0" w:color="auto"/>
              <w:right w:val="single" w:sz="8" w:space="0" w:color="auto"/>
            </w:tcBorders>
            <w:shd w:val="clear" w:color="000000" w:fill="E2EFDA"/>
            <w:noWrap/>
            <w:vAlign w:val="center"/>
            <w:hideMark/>
          </w:tcPr>
          <w:p w:rsidR="00CB6C90" w:rsidRPr="00CB6C90" w:rsidRDefault="00CB6C90" w:rsidP="00CA6E2C">
            <w:pPr>
              <w:spacing w:after="0" w:line="240" w:lineRule="auto"/>
              <w:ind w:firstLine="0"/>
              <w:jc w:val="right"/>
              <w:rPr>
                <w:rFonts w:ascii="Times New Roman" w:eastAsia="Times New Roman" w:hAnsi="Times New Roman"/>
                <w:bCs/>
                <w:sz w:val="20"/>
                <w:szCs w:val="20"/>
                <w:lang w:eastAsia="ru-RU"/>
              </w:rPr>
            </w:pPr>
            <w:r w:rsidRPr="00CB6C90">
              <w:rPr>
                <w:rFonts w:ascii="Times New Roman" w:eastAsia="Times New Roman" w:hAnsi="Times New Roman"/>
                <w:bCs/>
                <w:sz w:val="20"/>
                <w:szCs w:val="20"/>
                <w:lang w:eastAsia="ru-RU"/>
              </w:rPr>
              <w:t xml:space="preserve">494,38   </w:t>
            </w:r>
          </w:p>
        </w:tc>
        <w:tc>
          <w:tcPr>
            <w:tcW w:w="1984" w:type="dxa"/>
            <w:tcBorders>
              <w:top w:val="nil"/>
              <w:left w:val="nil"/>
              <w:bottom w:val="single" w:sz="8" w:space="0" w:color="auto"/>
              <w:right w:val="single" w:sz="8" w:space="0" w:color="auto"/>
            </w:tcBorders>
            <w:shd w:val="clear" w:color="000000" w:fill="E2EFDA"/>
            <w:noWrap/>
            <w:vAlign w:val="center"/>
            <w:hideMark/>
          </w:tcPr>
          <w:p w:rsidR="00CB6C90" w:rsidRPr="00CB6C90" w:rsidRDefault="00CB6C90" w:rsidP="00CA6E2C">
            <w:pPr>
              <w:spacing w:after="0" w:line="240" w:lineRule="auto"/>
              <w:ind w:firstLine="0"/>
              <w:jc w:val="right"/>
              <w:rPr>
                <w:rFonts w:ascii="Times New Roman" w:eastAsia="Times New Roman" w:hAnsi="Times New Roman"/>
                <w:bCs/>
                <w:sz w:val="20"/>
                <w:szCs w:val="20"/>
                <w:lang w:eastAsia="ru-RU"/>
              </w:rPr>
            </w:pPr>
            <w:r w:rsidRPr="00CB6C90">
              <w:rPr>
                <w:rFonts w:ascii="Times New Roman" w:eastAsia="Times New Roman" w:hAnsi="Times New Roman"/>
                <w:bCs/>
                <w:sz w:val="20"/>
                <w:szCs w:val="20"/>
                <w:lang w:eastAsia="ru-RU"/>
              </w:rPr>
              <w:t xml:space="preserve">49 937,77   </w:t>
            </w:r>
          </w:p>
        </w:tc>
      </w:tr>
    </w:tbl>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CB6C90" w:rsidRDefault="00CB6C90"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095ECF">
      <w:pPr>
        <w:autoSpaceDE w:val="0"/>
        <w:autoSpaceDN w:val="0"/>
        <w:adjustRightInd w:val="0"/>
        <w:spacing w:after="0" w:line="240" w:lineRule="auto"/>
        <w:ind w:firstLine="709"/>
        <w:jc w:val="both"/>
        <w:rPr>
          <w:rFonts w:ascii="Times New Roman" w:hAnsi="Times New Roman"/>
          <w:color w:val="000000"/>
          <w:sz w:val="26"/>
          <w:szCs w:val="26"/>
          <w:shd w:val="clear" w:color="auto" w:fill="FFFFFF"/>
          <w:lang w:val="ru-RU"/>
        </w:rPr>
      </w:pPr>
    </w:p>
    <w:p w:rsidR="00095ECF" w:rsidRDefault="00095ECF" w:rsidP="00B107BD">
      <w:pPr>
        <w:pStyle w:val="a4"/>
        <w:spacing w:after="0" w:line="240" w:lineRule="auto"/>
        <w:ind w:left="0" w:firstLine="708"/>
        <w:jc w:val="right"/>
        <w:rPr>
          <w:rFonts w:ascii="Times New Roman" w:hAnsi="Times New Roman"/>
          <w:color w:val="000000"/>
          <w:sz w:val="26"/>
          <w:szCs w:val="26"/>
          <w:lang w:val="ru-RU"/>
        </w:rPr>
      </w:pPr>
      <w:r w:rsidRPr="00B107BD">
        <w:rPr>
          <w:rFonts w:ascii="Times New Roman" w:hAnsi="Times New Roman"/>
          <w:color w:val="000000"/>
          <w:sz w:val="26"/>
          <w:szCs w:val="26"/>
          <w:lang w:val="ru-RU"/>
        </w:rPr>
        <w:lastRenderedPageBreak/>
        <w:t xml:space="preserve">Приложение № </w:t>
      </w:r>
      <w:r w:rsidR="009612F1">
        <w:rPr>
          <w:rFonts w:ascii="Times New Roman" w:hAnsi="Times New Roman"/>
          <w:color w:val="000000"/>
          <w:sz w:val="26"/>
          <w:szCs w:val="26"/>
          <w:lang w:val="ru-RU"/>
        </w:rPr>
        <w:t>2</w:t>
      </w:r>
    </w:p>
    <w:p w:rsidR="00166182" w:rsidRPr="00B107BD" w:rsidRDefault="00166182" w:rsidP="00166182">
      <w:pPr>
        <w:pStyle w:val="a4"/>
        <w:spacing w:after="0" w:line="240" w:lineRule="auto"/>
        <w:ind w:left="0" w:firstLine="0"/>
        <w:jc w:val="center"/>
        <w:rPr>
          <w:rFonts w:ascii="Times New Roman" w:hAnsi="Times New Roman"/>
          <w:color w:val="000000"/>
          <w:sz w:val="26"/>
          <w:szCs w:val="26"/>
          <w:lang w:val="ru-RU"/>
        </w:rPr>
      </w:pPr>
      <w:r w:rsidRPr="00166182">
        <w:rPr>
          <w:rFonts w:ascii="Times New Roman" w:hAnsi="Times New Roman"/>
          <w:sz w:val="26"/>
          <w:szCs w:val="26"/>
          <w:lang w:val="ru-RU"/>
        </w:rPr>
        <w:t>Объем средств, направленных в 2017 году на цели проведения капитального ремонта</w:t>
      </w:r>
    </w:p>
    <w:p w:rsidR="00095ECF" w:rsidRPr="00B31420" w:rsidRDefault="00095ECF" w:rsidP="00095ECF">
      <w:pPr>
        <w:autoSpaceDE w:val="0"/>
        <w:autoSpaceDN w:val="0"/>
        <w:adjustRightInd w:val="0"/>
        <w:spacing w:after="0" w:line="240" w:lineRule="auto"/>
        <w:ind w:firstLine="709"/>
        <w:jc w:val="right"/>
        <w:rPr>
          <w:rFonts w:ascii="Times New Roman" w:hAnsi="Times New Roman"/>
          <w:i/>
          <w:color w:val="000000"/>
          <w:sz w:val="26"/>
          <w:szCs w:val="26"/>
          <w:shd w:val="clear" w:color="auto" w:fill="FFFFFF"/>
          <w:lang w:val="ru-RU"/>
        </w:rPr>
      </w:pPr>
      <w:r w:rsidRPr="00B31420">
        <w:rPr>
          <w:rFonts w:ascii="Times New Roman" w:hAnsi="Times New Roman"/>
          <w:i/>
          <w:color w:val="000000"/>
          <w:sz w:val="26"/>
          <w:szCs w:val="26"/>
          <w:shd w:val="clear" w:color="auto" w:fill="FFFFFF"/>
          <w:lang w:val="ru-RU"/>
        </w:rPr>
        <w:t>(тыс. руб.)</w:t>
      </w:r>
    </w:p>
    <w:tbl>
      <w:tblPr>
        <w:tblW w:w="10348" w:type="dxa"/>
        <w:tblInd w:w="-5" w:type="dxa"/>
        <w:tblLook w:val="04A0" w:firstRow="1" w:lastRow="0" w:firstColumn="1" w:lastColumn="0" w:noHBand="0" w:noVBand="1"/>
      </w:tblPr>
      <w:tblGrid>
        <w:gridCol w:w="2097"/>
        <w:gridCol w:w="1339"/>
        <w:gridCol w:w="1843"/>
        <w:gridCol w:w="1559"/>
        <w:gridCol w:w="1701"/>
        <w:gridCol w:w="1843"/>
      </w:tblGrid>
      <w:tr w:rsidR="00CB6C90" w:rsidRPr="00093145" w:rsidTr="00CA6E2C">
        <w:trPr>
          <w:trHeight w:val="300"/>
        </w:trPr>
        <w:tc>
          <w:tcPr>
            <w:tcW w:w="2063" w:type="dxa"/>
            <w:vMerge w:val="restar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B6C90" w:rsidRPr="00CB6C90" w:rsidRDefault="00CB6C90" w:rsidP="00CA6E2C">
            <w:pPr>
              <w:spacing w:after="0" w:line="240" w:lineRule="auto"/>
              <w:jc w:val="center"/>
              <w:rPr>
                <w:rFonts w:eastAsia="Times New Roman"/>
                <w:lang w:val="ru-RU" w:eastAsia="ru-RU"/>
              </w:rPr>
            </w:pPr>
            <w:r w:rsidRPr="00CB6C90">
              <w:rPr>
                <w:rFonts w:eastAsia="Times New Roman"/>
                <w:lang w:eastAsia="ru-RU"/>
              </w:rPr>
              <w:t> </w:t>
            </w:r>
            <w:r w:rsidRPr="00CB6C90">
              <w:rPr>
                <w:rFonts w:eastAsia="Times New Roman"/>
                <w:lang w:val="ru-RU" w:eastAsia="ru-RU"/>
              </w:rPr>
              <w:t>МО</w:t>
            </w:r>
          </w:p>
        </w:tc>
        <w:tc>
          <w:tcPr>
            <w:tcW w:w="8285" w:type="dxa"/>
            <w:gridSpan w:val="5"/>
            <w:tcBorders>
              <w:top w:val="single" w:sz="4" w:space="0" w:color="auto"/>
              <w:left w:val="nil"/>
              <w:bottom w:val="single" w:sz="4" w:space="0" w:color="auto"/>
              <w:right w:val="single" w:sz="4" w:space="0" w:color="auto"/>
            </w:tcBorders>
            <w:shd w:val="clear" w:color="000000" w:fill="B8CCE4"/>
            <w:noWrap/>
            <w:vAlign w:val="bottom"/>
            <w:hideMark/>
          </w:tcPr>
          <w:p w:rsidR="00CB6C90" w:rsidRPr="00CB6C90" w:rsidRDefault="00CB6C90" w:rsidP="00CA6E2C">
            <w:pPr>
              <w:spacing w:after="0" w:line="240" w:lineRule="auto"/>
              <w:ind w:firstLine="0"/>
              <w:jc w:val="center"/>
              <w:rPr>
                <w:rFonts w:eastAsia="Times New Roman"/>
                <w:b/>
                <w:bCs/>
                <w:sz w:val="20"/>
                <w:szCs w:val="20"/>
                <w:lang w:val="ru-RU" w:eastAsia="ru-RU"/>
              </w:rPr>
            </w:pPr>
            <w:r w:rsidRPr="00CB6C90">
              <w:rPr>
                <w:rFonts w:eastAsia="Times New Roman"/>
                <w:b/>
                <w:bCs/>
                <w:sz w:val="20"/>
                <w:szCs w:val="20"/>
                <w:lang w:val="ru-RU" w:eastAsia="ru-RU"/>
              </w:rPr>
              <w:t>Оплата, произведенная в 2017году за капитальные ремонты из всех видов источников*,тыс.руб.</w:t>
            </w:r>
          </w:p>
        </w:tc>
      </w:tr>
      <w:tr w:rsidR="00CB6C90" w:rsidRPr="00CB6C90" w:rsidTr="00CA6E2C">
        <w:trPr>
          <w:trHeight w:val="463"/>
        </w:trPr>
        <w:tc>
          <w:tcPr>
            <w:tcW w:w="2063" w:type="dxa"/>
            <w:vMerge/>
            <w:tcBorders>
              <w:top w:val="single" w:sz="4" w:space="0" w:color="auto"/>
              <w:left w:val="single" w:sz="4" w:space="0" w:color="auto"/>
              <w:bottom w:val="single" w:sz="4" w:space="0" w:color="auto"/>
              <w:right w:val="single" w:sz="4" w:space="0" w:color="auto"/>
            </w:tcBorders>
            <w:vAlign w:val="center"/>
            <w:hideMark/>
          </w:tcPr>
          <w:p w:rsidR="00CB6C90" w:rsidRPr="00CB6C90" w:rsidRDefault="00CB6C90" w:rsidP="00CA6E2C">
            <w:pPr>
              <w:spacing w:after="0" w:line="240" w:lineRule="auto"/>
              <w:rPr>
                <w:rFonts w:eastAsia="Times New Roman"/>
                <w:lang w:val="ru-RU" w:eastAsia="ru-RU"/>
              </w:rPr>
            </w:pPr>
          </w:p>
        </w:tc>
        <w:tc>
          <w:tcPr>
            <w:tcW w:w="1339" w:type="dxa"/>
            <w:tcBorders>
              <w:top w:val="nil"/>
              <w:left w:val="nil"/>
              <w:bottom w:val="single" w:sz="4" w:space="0" w:color="auto"/>
              <w:right w:val="single" w:sz="4" w:space="0" w:color="auto"/>
            </w:tcBorders>
            <w:shd w:val="clear" w:color="000000" w:fill="B8CCE4"/>
            <w:vAlign w:val="center"/>
            <w:hideMark/>
          </w:tcPr>
          <w:p w:rsidR="00CB6C90" w:rsidRPr="00CB6C90" w:rsidRDefault="00CB6C90" w:rsidP="00CA6E2C">
            <w:pPr>
              <w:spacing w:after="0" w:line="240" w:lineRule="auto"/>
              <w:jc w:val="center"/>
              <w:rPr>
                <w:rFonts w:eastAsia="Times New Roman"/>
                <w:b/>
                <w:bCs/>
                <w:lang w:val="ru-RU" w:eastAsia="ru-RU"/>
              </w:rPr>
            </w:pPr>
            <w:r w:rsidRPr="00CB6C90">
              <w:rPr>
                <w:rFonts w:eastAsia="Times New Roman"/>
                <w:b/>
                <w:bCs/>
                <w:lang w:val="ru-RU" w:eastAsia="ru-RU"/>
              </w:rPr>
              <w:t>за счет средств МБ</w:t>
            </w:r>
          </w:p>
        </w:tc>
        <w:tc>
          <w:tcPr>
            <w:tcW w:w="1843" w:type="dxa"/>
            <w:tcBorders>
              <w:top w:val="nil"/>
              <w:left w:val="nil"/>
              <w:bottom w:val="single" w:sz="4" w:space="0" w:color="auto"/>
              <w:right w:val="single" w:sz="4" w:space="0" w:color="auto"/>
            </w:tcBorders>
            <w:shd w:val="clear" w:color="000000" w:fill="B8CCE4"/>
            <w:vAlign w:val="center"/>
            <w:hideMark/>
          </w:tcPr>
          <w:p w:rsidR="00CB6C90" w:rsidRPr="00CB6C90" w:rsidRDefault="00CB6C90" w:rsidP="00CA6E2C">
            <w:pPr>
              <w:spacing w:after="0" w:line="240" w:lineRule="auto"/>
              <w:jc w:val="center"/>
              <w:rPr>
                <w:rFonts w:eastAsia="Times New Roman"/>
                <w:b/>
                <w:bCs/>
                <w:lang w:eastAsia="ru-RU"/>
              </w:rPr>
            </w:pPr>
            <w:r w:rsidRPr="00CB6C90">
              <w:rPr>
                <w:rFonts w:eastAsia="Times New Roman"/>
                <w:b/>
                <w:bCs/>
                <w:lang w:val="ru-RU" w:eastAsia="ru-RU"/>
              </w:rPr>
              <w:t>за сче</w:t>
            </w:r>
            <w:r w:rsidRPr="00CB6C90">
              <w:rPr>
                <w:rFonts w:eastAsia="Times New Roman"/>
                <w:b/>
                <w:bCs/>
                <w:lang w:eastAsia="ru-RU"/>
              </w:rPr>
              <w:t>т ФКР (СрСб)</w:t>
            </w:r>
          </w:p>
        </w:tc>
        <w:tc>
          <w:tcPr>
            <w:tcW w:w="1559" w:type="dxa"/>
            <w:tcBorders>
              <w:top w:val="nil"/>
              <w:left w:val="nil"/>
              <w:bottom w:val="single" w:sz="4" w:space="0" w:color="auto"/>
              <w:right w:val="single" w:sz="4" w:space="0" w:color="auto"/>
            </w:tcBorders>
            <w:shd w:val="clear" w:color="000000" w:fill="B8CCE4"/>
            <w:vAlign w:val="center"/>
            <w:hideMark/>
          </w:tcPr>
          <w:p w:rsidR="00CB6C90" w:rsidRPr="00CB6C90" w:rsidRDefault="00CB6C90" w:rsidP="00CA6E2C">
            <w:pPr>
              <w:spacing w:after="0" w:line="240" w:lineRule="auto"/>
              <w:jc w:val="center"/>
              <w:rPr>
                <w:rFonts w:eastAsia="Times New Roman"/>
                <w:b/>
                <w:bCs/>
                <w:lang w:eastAsia="ru-RU"/>
              </w:rPr>
            </w:pPr>
            <w:r w:rsidRPr="00CB6C90">
              <w:rPr>
                <w:rFonts w:eastAsia="Times New Roman"/>
                <w:b/>
                <w:bCs/>
                <w:lang w:eastAsia="ru-RU"/>
              </w:rPr>
              <w:t>за счет Обл.бюджета</w:t>
            </w:r>
          </w:p>
        </w:tc>
        <w:tc>
          <w:tcPr>
            <w:tcW w:w="1701" w:type="dxa"/>
            <w:tcBorders>
              <w:top w:val="nil"/>
              <w:left w:val="nil"/>
              <w:bottom w:val="single" w:sz="4" w:space="0" w:color="auto"/>
              <w:right w:val="single" w:sz="4" w:space="0" w:color="auto"/>
            </w:tcBorders>
            <w:shd w:val="clear" w:color="000000" w:fill="B8CCE4"/>
            <w:vAlign w:val="center"/>
            <w:hideMark/>
          </w:tcPr>
          <w:p w:rsidR="00CB6C90" w:rsidRPr="00CB6C90" w:rsidRDefault="00CB6C90" w:rsidP="00CA6E2C">
            <w:pPr>
              <w:spacing w:after="0" w:line="240" w:lineRule="auto"/>
              <w:jc w:val="center"/>
              <w:rPr>
                <w:rFonts w:eastAsia="Times New Roman"/>
                <w:b/>
                <w:bCs/>
                <w:lang w:val="ru-RU" w:eastAsia="ru-RU"/>
              </w:rPr>
            </w:pPr>
            <w:r w:rsidRPr="00CB6C90">
              <w:rPr>
                <w:rFonts w:eastAsia="Times New Roman"/>
                <w:b/>
                <w:bCs/>
                <w:lang w:val="ru-RU" w:eastAsia="ru-RU"/>
              </w:rPr>
              <w:t>за счет ГК ФСР ЖКХ</w:t>
            </w:r>
          </w:p>
        </w:tc>
        <w:tc>
          <w:tcPr>
            <w:tcW w:w="1843" w:type="dxa"/>
            <w:tcBorders>
              <w:top w:val="nil"/>
              <w:left w:val="nil"/>
              <w:bottom w:val="single" w:sz="4" w:space="0" w:color="auto"/>
              <w:right w:val="single" w:sz="4" w:space="0" w:color="auto"/>
            </w:tcBorders>
            <w:shd w:val="clear" w:color="000000" w:fill="B8CCE4"/>
            <w:noWrap/>
            <w:vAlign w:val="center"/>
            <w:hideMark/>
          </w:tcPr>
          <w:p w:rsidR="00CB6C90" w:rsidRPr="00CB6C90" w:rsidRDefault="00CB6C90" w:rsidP="00CA6E2C">
            <w:pPr>
              <w:spacing w:after="0" w:line="240" w:lineRule="auto"/>
              <w:jc w:val="center"/>
              <w:rPr>
                <w:rFonts w:eastAsia="Times New Roman"/>
                <w:b/>
                <w:bCs/>
                <w:lang w:eastAsia="ru-RU"/>
              </w:rPr>
            </w:pPr>
            <w:r w:rsidRPr="00CB6C90">
              <w:rPr>
                <w:rFonts w:eastAsia="Times New Roman"/>
                <w:b/>
                <w:bCs/>
                <w:lang w:eastAsia="ru-RU"/>
              </w:rPr>
              <w:t>итого</w:t>
            </w:r>
          </w:p>
        </w:tc>
      </w:tr>
      <w:tr w:rsidR="00CB6C90" w:rsidRPr="00CB6C90" w:rsidTr="00CA6E2C">
        <w:trPr>
          <w:trHeight w:val="317"/>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с.Боровое</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2 553,77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2 553,77   </w:t>
            </w:r>
          </w:p>
        </w:tc>
      </w:tr>
      <w:tr w:rsidR="00CB6C90" w:rsidRPr="00CB6C90" w:rsidTr="00CA6E2C">
        <w:trPr>
          <w:trHeight w:val="26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с.Болтово</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2 900,56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2 900,56   </w:t>
            </w:r>
          </w:p>
        </w:tc>
      </w:tr>
      <w:tr w:rsidR="00CB6C90" w:rsidRPr="00CB6C90" w:rsidTr="00CA6E2C">
        <w:trPr>
          <w:trHeight w:val="283"/>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город Болотное</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286,86</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8 632,35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472,12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9 391,33   </w:t>
            </w:r>
          </w:p>
        </w:tc>
      </w:tr>
      <w:tr w:rsidR="00CB6C90" w:rsidRPr="00CB6C90" w:rsidTr="00CA6E2C">
        <w:trPr>
          <w:trHeight w:val="259"/>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с.Березовка</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6 914,60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6 914,60   </w:t>
            </w:r>
          </w:p>
        </w:tc>
      </w:tr>
      <w:tr w:rsidR="00CB6C90" w:rsidRPr="00CB6C90" w:rsidTr="00CA6E2C">
        <w:trPr>
          <w:trHeight w:val="277"/>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с.Елбань</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900,55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900,55   </w:t>
            </w:r>
          </w:p>
        </w:tc>
      </w:tr>
      <w:tr w:rsidR="00CB6C90" w:rsidRPr="00CB6C90" w:rsidTr="00CA6E2C">
        <w:trPr>
          <w:trHeight w:val="197"/>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р.п.Дорогино</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52,93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52,93   </w:t>
            </w:r>
          </w:p>
        </w:tc>
      </w:tr>
      <w:tr w:rsidR="00CB6C90" w:rsidRPr="00CB6C90" w:rsidTr="00CA6E2C">
        <w:trPr>
          <w:trHeight w:val="37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город Новосибирск</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56 531,0</w:t>
            </w:r>
            <w:r w:rsidRPr="00CB6C90">
              <w:rPr>
                <w:rFonts w:eastAsia="Times New Roman"/>
                <w:lang w:val="ru-RU" w:eastAsia="ru-RU"/>
              </w:rPr>
              <w:t>0</w:t>
            </w: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1 459 986,9</w:t>
            </w:r>
            <w:r w:rsidRPr="00CB6C90">
              <w:rPr>
                <w:rFonts w:eastAsia="Times New Roman"/>
                <w:lang w:val="ru-RU" w:eastAsia="ru-RU"/>
              </w:rPr>
              <w:t>9</w:t>
            </w:r>
            <w:r w:rsidRPr="00CB6C90">
              <w:rPr>
                <w:rFonts w:eastAsia="Times New Roman"/>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61 302,</w:t>
            </w:r>
            <w:r w:rsidRPr="00CB6C90">
              <w:rPr>
                <w:rFonts w:eastAsia="Times New Roman"/>
                <w:lang w:val="ru-RU" w:eastAsia="ru-RU"/>
              </w:rPr>
              <w:t>10</w:t>
            </w: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14 911,82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1 592 731,91   </w:t>
            </w:r>
          </w:p>
        </w:tc>
      </w:tr>
      <w:tr w:rsidR="00CB6C90" w:rsidRPr="00CB6C90" w:rsidTr="00CA6E2C">
        <w:trPr>
          <w:trHeight w:val="25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г.Обь</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4 621,44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4 621,44   </w:t>
            </w:r>
          </w:p>
        </w:tc>
      </w:tr>
      <w:tr w:rsidR="00CB6C90" w:rsidRPr="00CB6C90" w:rsidTr="00CA6E2C">
        <w:trPr>
          <w:trHeight w:val="263"/>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р.п.Краснообск</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2 624,15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2 624,15   </w:t>
            </w:r>
          </w:p>
        </w:tc>
      </w:tr>
      <w:tr w:rsidR="00CB6C90" w:rsidRPr="00CB6C90" w:rsidTr="00CA6E2C">
        <w:trPr>
          <w:trHeight w:val="157"/>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г.Бердск</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43 668,78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2 046,64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45 715,42   </w:t>
            </w:r>
          </w:p>
        </w:tc>
      </w:tr>
      <w:tr w:rsidR="00CB6C90" w:rsidRPr="00CB6C90" w:rsidTr="00CA6E2C">
        <w:trPr>
          <w:trHeight w:val="307"/>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val="ru-RU" w:eastAsia="ru-RU"/>
              </w:rPr>
            </w:pPr>
            <w:r w:rsidRPr="00CB6C90">
              <w:rPr>
                <w:rFonts w:eastAsia="Times New Roman"/>
                <w:lang w:val="ru-RU" w:eastAsia="ru-RU"/>
              </w:rPr>
              <w:t>с.Скала (Колыванский р-н)</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2 216,64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2 216,64   </w:t>
            </w:r>
          </w:p>
        </w:tc>
      </w:tr>
      <w:tr w:rsidR="00CB6C90" w:rsidRPr="00CB6C90" w:rsidTr="00CA6E2C">
        <w:trPr>
          <w:trHeight w:val="197"/>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г.Искитим</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191,2</w:t>
            </w:r>
            <w:r w:rsidRPr="00CB6C90">
              <w:rPr>
                <w:rFonts w:eastAsia="Times New Roman"/>
                <w:lang w:val="ru-RU" w:eastAsia="ru-RU"/>
              </w:rPr>
              <w:t>7</w:t>
            </w: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38 794,53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255,48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39 241,2</w:t>
            </w:r>
            <w:r w:rsidRPr="00CB6C90">
              <w:rPr>
                <w:rFonts w:eastAsia="Times New Roman"/>
                <w:lang w:val="ru-RU" w:eastAsia="ru-RU"/>
              </w:rPr>
              <w:t>8</w:t>
            </w:r>
            <w:r w:rsidRPr="00CB6C90">
              <w:rPr>
                <w:rFonts w:eastAsia="Times New Roman"/>
                <w:lang w:eastAsia="ru-RU"/>
              </w:rPr>
              <w:t xml:space="preserve">   </w:t>
            </w:r>
          </w:p>
        </w:tc>
      </w:tr>
      <w:tr w:rsidR="00CB6C90" w:rsidRPr="00CB6C90" w:rsidTr="00CA6E2C">
        <w:trPr>
          <w:trHeight w:val="21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с.Козиха</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1 887,23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1 887,23   </w:t>
            </w:r>
          </w:p>
        </w:tc>
      </w:tr>
      <w:tr w:rsidR="00CB6C90" w:rsidRPr="00CB6C90" w:rsidTr="00CA6E2C">
        <w:trPr>
          <w:trHeight w:val="1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р.п.Кольцово</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7 619,50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7 619,50   </w:t>
            </w:r>
          </w:p>
        </w:tc>
      </w:tr>
      <w:tr w:rsidR="00CB6C90" w:rsidRPr="00CB6C90" w:rsidTr="00CA6E2C">
        <w:trPr>
          <w:trHeight w:val="349"/>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р.п.Коченево</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400,86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4 418,44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530,18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31,94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5 381,42   </w:t>
            </w:r>
          </w:p>
        </w:tc>
      </w:tr>
      <w:tr w:rsidR="00CB6C90" w:rsidRPr="00CB6C90" w:rsidTr="00CA6E2C">
        <w:trPr>
          <w:trHeight w:val="371"/>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 Краснозерское</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19 517,64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19 517,64   </w:t>
            </w:r>
          </w:p>
        </w:tc>
      </w:tr>
      <w:tr w:rsidR="00CB6C90" w:rsidRPr="00CB6C90" w:rsidTr="00CA6E2C">
        <w:trPr>
          <w:trHeight w:val="251"/>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р.п.Колывань</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66,45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66,45   </w:t>
            </w:r>
          </w:p>
        </w:tc>
      </w:tr>
      <w:tr w:rsidR="00CB6C90" w:rsidRPr="00CB6C90" w:rsidTr="00CA6E2C">
        <w:trPr>
          <w:trHeight w:val="259"/>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г.Каргат</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19,50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19,50   </w:t>
            </w:r>
          </w:p>
        </w:tc>
      </w:tr>
      <w:tr w:rsidR="00CB6C90" w:rsidRPr="00CB6C90" w:rsidTr="00CA6E2C">
        <w:trPr>
          <w:trHeight w:val="53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г.Каргат (с.Набережное)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1 371,06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1 371,06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г.Карасук</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13,54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17 990,87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13,54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26,99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18 044,94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с.Лебедевка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334,26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334,26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 Линево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19 490,53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19 490,53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 Маслянино</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5 870,52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5 870,52   </w:t>
            </w:r>
          </w:p>
        </w:tc>
      </w:tr>
      <w:tr w:rsidR="00CB6C90" w:rsidRPr="00CB6C90" w:rsidTr="00CA6E2C">
        <w:trPr>
          <w:trHeight w:val="30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п.Октябрьский</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3 373,24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3 373,24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п.Мичуринский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4 452,87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4 452,87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р.п.Мошково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131,95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6 298,9</w:t>
            </w:r>
            <w:r w:rsidRPr="00CB6C90">
              <w:rPr>
                <w:rFonts w:eastAsia="Times New Roman"/>
                <w:lang w:val="ru-RU" w:eastAsia="ru-RU"/>
              </w:rPr>
              <w:t>3</w:t>
            </w:r>
            <w:r w:rsidRPr="00CB6C90">
              <w:rPr>
                <w:rFonts w:eastAsia="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131,95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263,00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6 825,8</w:t>
            </w:r>
            <w:r w:rsidRPr="00CB6C90">
              <w:rPr>
                <w:rFonts w:eastAsia="Times New Roman"/>
                <w:lang w:val="ru-RU" w:eastAsia="ru-RU"/>
              </w:rPr>
              <w:t>3</w:t>
            </w:r>
            <w:r w:rsidRPr="00CB6C90">
              <w:rPr>
                <w:rFonts w:eastAsia="Times New Roman"/>
                <w:lang w:eastAsia="ru-RU"/>
              </w:rPr>
              <w:t xml:space="preserve">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 Сузун</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129,48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9 016,36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168,80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24,57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9 339,21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val="ru-RU" w:eastAsia="ru-RU"/>
              </w:rPr>
            </w:pPr>
            <w:r w:rsidRPr="00CB6C90">
              <w:rPr>
                <w:rFonts w:eastAsia="Times New Roman"/>
                <w:lang w:val="ru-RU" w:eastAsia="ru-RU"/>
              </w:rPr>
              <w:t>д.Усть-Луковка (Ордынский р-н)</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3 383,27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3 383,27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 Ордынское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1 428,35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1 428,35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 Чаны</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3 956,68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3 956,68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город Черепаново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6 239,47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6 239,47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 Чистоозерное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3 036,21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3 036,21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п.Чернореченский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1 426,21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1 426,21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город Чулым</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95,91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8 093,1</w:t>
            </w:r>
            <w:r w:rsidRPr="00CB6C90">
              <w:rPr>
                <w:rFonts w:eastAsia="Times New Roman"/>
                <w:lang w:val="ru-RU" w:eastAsia="ru-RU"/>
              </w:rPr>
              <w:t>6</w:t>
            </w:r>
            <w:r w:rsidRPr="00CB6C90">
              <w:rPr>
                <w:rFonts w:eastAsia="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128,10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8 317,17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город Куйбышев</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11 295,23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11 295,23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 Ярково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1 471,58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1 471,58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г.Барабинск</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15 146,35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15 146,35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с.Вагайцево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1 864,80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1 864,80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с.Заречье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2 309,65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2 309,65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с.Зыково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2 255,12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2 255,12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lastRenderedPageBreak/>
              <w:t xml:space="preserve">с.Кабинетное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1 263,96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1 263,96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с.Криводановка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3 794,19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3 794,19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с.Красный Яр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2 393,58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2 393,58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с.Кирза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6 727,85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6 727,85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Кирзинское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834,99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834,99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г.Купино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2 881,48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2 881,48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п.Листвянский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492,06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492,06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п.Майский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1 560,67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1 560,67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с.Мочище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1 162,84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1 162,84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с.Новокозловское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1 157,52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1 157,52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right="-143" w:firstLine="34"/>
              <w:rPr>
                <w:rFonts w:eastAsia="Times New Roman"/>
                <w:lang w:eastAsia="ru-RU"/>
              </w:rPr>
            </w:pPr>
            <w:r w:rsidRPr="00CB6C90">
              <w:rPr>
                <w:rFonts w:eastAsia="Times New Roman"/>
                <w:lang w:eastAsia="ru-RU"/>
              </w:rPr>
              <w:t>с.Новокремлевское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2 177,15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2 177,15   </w:t>
            </w:r>
          </w:p>
        </w:tc>
      </w:tr>
      <w:tr w:rsidR="00CB6C90" w:rsidRPr="00CB6C90" w:rsidTr="00CA6E2C">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с.Северотатарское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1 464,21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1 464,21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с.Серебрянское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1 628,75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1 628,75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г.Татарск</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13 981,26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13 981,26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Ташара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1 590,42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1 590,42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г.Тогучин</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8 759,80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8 759,80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с.Ужаниха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3 661,62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3 661,62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п.Пятилетка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893,03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893,03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р.п.Чик</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3 510,20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3 510,20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 Верх-Тула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6 563,94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6 563,94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с.Красная Грива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2 144,48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2 144,48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с.Новоцелинное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1 724,87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1 724,87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с.Тальменка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1 942,24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1 942,24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с.Янченково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1 002,49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1 002,49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с.Барышево</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5 559,93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5 559,93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с.Довольное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33,26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33,26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с.Утянка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129,35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129,35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с.Решеты</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1 863,66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1 863,66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с.Согорное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909,62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909,62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с.Кыштовка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3 702,34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3 702,34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с.Старый Искитим</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2 558,87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2 558,87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с.Восход</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1 237,25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1 237,25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п.Агролес</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1 398,37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1 398,37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п.Пролетарский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1 869,57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1 869,57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п.Петровский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58,37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58,37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п.Сосновка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8,72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122,70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28,01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159,43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с.Быструха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1 128,15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1 128,15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с.Кочки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1 502,47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1 502,47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с.Новомихайловка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1 840,59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1 840,59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с.Быструха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60,66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60,66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с.Баклуши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28,00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28,00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п.Бор</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1 008,69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1 008,69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п.Дивинка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501,21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501,21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п.Искра</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710,51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710,51   </w:t>
            </w:r>
          </w:p>
        </w:tc>
      </w:tr>
      <w:tr w:rsidR="00CB6C90" w:rsidRPr="00CB6C90" w:rsidTr="00CA6E2C">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с.Прокудское</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504,95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504,95   </w:t>
            </w:r>
          </w:p>
        </w:tc>
      </w:tr>
      <w:tr w:rsidR="00CB6C90" w:rsidRPr="00CB6C90" w:rsidTr="00CA6E2C">
        <w:trPr>
          <w:trHeight w:val="30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rPr>
                <w:rFonts w:eastAsia="Times New Roman"/>
                <w:lang w:eastAsia="ru-RU"/>
              </w:rPr>
            </w:pPr>
            <w:r w:rsidRPr="00CB6C90">
              <w:rPr>
                <w:rFonts w:eastAsia="Times New Roman"/>
                <w:lang w:eastAsia="ru-RU"/>
              </w:rPr>
              <w:t>д.Баратаевка</w:t>
            </w:r>
          </w:p>
        </w:tc>
        <w:tc>
          <w:tcPr>
            <w:tcW w:w="13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695,72   </w:t>
            </w:r>
          </w:p>
        </w:tc>
        <w:tc>
          <w:tcPr>
            <w:tcW w:w="155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A6E2C">
            <w:pPr>
              <w:spacing w:after="0" w:line="240" w:lineRule="auto"/>
              <w:ind w:firstLine="34"/>
              <w:jc w:val="right"/>
              <w:rPr>
                <w:rFonts w:eastAsia="Times New Roman"/>
                <w:lang w:eastAsia="ru-RU"/>
              </w:rPr>
            </w:pPr>
            <w:r w:rsidRPr="00CB6C90">
              <w:rPr>
                <w:rFonts w:eastAsia="Times New Roman"/>
                <w:lang w:eastAsia="ru-RU"/>
              </w:rPr>
              <w:t xml:space="preserve">   695,72   </w:t>
            </w:r>
          </w:p>
        </w:tc>
      </w:tr>
      <w:tr w:rsidR="00CB6C90" w:rsidRPr="00CB6C90" w:rsidTr="00CA6E2C">
        <w:trPr>
          <w:trHeight w:val="300"/>
        </w:trPr>
        <w:tc>
          <w:tcPr>
            <w:tcW w:w="2063" w:type="dxa"/>
            <w:tcBorders>
              <w:top w:val="nil"/>
              <w:left w:val="single" w:sz="4" w:space="0" w:color="auto"/>
              <w:bottom w:val="single" w:sz="4" w:space="0" w:color="auto"/>
              <w:right w:val="single" w:sz="4" w:space="0" w:color="auto"/>
            </w:tcBorders>
            <w:shd w:val="clear" w:color="000000" w:fill="B8CCE4"/>
            <w:noWrap/>
            <w:vAlign w:val="bottom"/>
            <w:hideMark/>
          </w:tcPr>
          <w:p w:rsidR="00CB6C90" w:rsidRPr="00CB6C90" w:rsidRDefault="00CB6C90" w:rsidP="00CA6E2C">
            <w:pPr>
              <w:spacing w:after="0" w:line="240" w:lineRule="auto"/>
              <w:ind w:firstLine="34"/>
              <w:jc w:val="right"/>
              <w:rPr>
                <w:rFonts w:eastAsia="Times New Roman"/>
                <w:b/>
                <w:bCs/>
                <w:lang w:eastAsia="ru-RU"/>
              </w:rPr>
            </w:pPr>
            <w:r w:rsidRPr="00CB6C90">
              <w:rPr>
                <w:rFonts w:eastAsia="Times New Roman"/>
                <w:b/>
                <w:bCs/>
                <w:lang w:eastAsia="ru-RU"/>
              </w:rPr>
              <w:t>Итого:</w:t>
            </w:r>
          </w:p>
        </w:tc>
        <w:tc>
          <w:tcPr>
            <w:tcW w:w="1339"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A6E2C">
            <w:pPr>
              <w:spacing w:after="0" w:line="240" w:lineRule="auto"/>
              <w:ind w:firstLine="34"/>
              <w:jc w:val="right"/>
              <w:rPr>
                <w:rFonts w:eastAsia="Times New Roman"/>
                <w:b/>
                <w:bCs/>
                <w:lang w:eastAsia="ru-RU"/>
              </w:rPr>
            </w:pPr>
            <w:r w:rsidRPr="00CB6C90">
              <w:rPr>
                <w:rFonts w:eastAsia="Times New Roman"/>
                <w:b/>
                <w:bCs/>
                <w:lang w:eastAsia="ru-RU"/>
              </w:rPr>
              <w:t>57 789,59</w:t>
            </w:r>
          </w:p>
        </w:tc>
        <w:tc>
          <w:tcPr>
            <w:tcW w:w="1843"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A6E2C">
            <w:pPr>
              <w:spacing w:after="0" w:line="240" w:lineRule="auto"/>
              <w:ind w:firstLine="34"/>
              <w:jc w:val="right"/>
              <w:rPr>
                <w:rFonts w:eastAsia="Times New Roman"/>
                <w:b/>
                <w:bCs/>
                <w:lang w:eastAsia="ru-RU"/>
              </w:rPr>
            </w:pPr>
            <w:r w:rsidRPr="00CB6C90">
              <w:rPr>
                <w:rFonts w:eastAsia="Times New Roman"/>
                <w:b/>
                <w:bCs/>
                <w:lang w:eastAsia="ru-RU"/>
              </w:rPr>
              <w:t>1 838 219,11</w:t>
            </w:r>
          </w:p>
        </w:tc>
        <w:tc>
          <w:tcPr>
            <w:tcW w:w="1559"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A6E2C">
            <w:pPr>
              <w:spacing w:after="0" w:line="240" w:lineRule="auto"/>
              <w:ind w:firstLine="34"/>
              <w:jc w:val="right"/>
              <w:rPr>
                <w:rFonts w:eastAsia="Times New Roman"/>
                <w:b/>
                <w:bCs/>
                <w:lang w:eastAsia="ru-RU"/>
              </w:rPr>
            </w:pPr>
            <w:r w:rsidRPr="00CB6C90">
              <w:rPr>
                <w:rFonts w:eastAsia="Times New Roman"/>
                <w:b/>
                <w:bCs/>
                <w:lang w:eastAsia="ru-RU"/>
              </w:rPr>
              <w:t>65 096,42</w:t>
            </w:r>
          </w:p>
        </w:tc>
        <w:tc>
          <w:tcPr>
            <w:tcW w:w="1701"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A6E2C">
            <w:pPr>
              <w:spacing w:after="0" w:line="240" w:lineRule="auto"/>
              <w:ind w:firstLine="34"/>
              <w:jc w:val="right"/>
              <w:rPr>
                <w:rFonts w:eastAsia="Times New Roman"/>
                <w:b/>
                <w:bCs/>
                <w:lang w:eastAsia="ru-RU"/>
              </w:rPr>
            </w:pPr>
            <w:r w:rsidRPr="00CB6C90">
              <w:rPr>
                <w:rFonts w:eastAsia="Times New Roman"/>
                <w:b/>
                <w:bCs/>
                <w:lang w:eastAsia="ru-RU"/>
              </w:rPr>
              <w:t>15 258,32</w:t>
            </w:r>
          </w:p>
        </w:tc>
        <w:tc>
          <w:tcPr>
            <w:tcW w:w="1843"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B6C90">
            <w:pPr>
              <w:pStyle w:val="a4"/>
              <w:numPr>
                <w:ilvl w:val="0"/>
                <w:numId w:val="45"/>
              </w:numPr>
              <w:spacing w:after="0" w:line="240" w:lineRule="auto"/>
              <w:jc w:val="right"/>
              <w:rPr>
                <w:rFonts w:eastAsia="Times New Roman"/>
                <w:b/>
                <w:bCs/>
                <w:lang w:eastAsia="ru-RU"/>
              </w:rPr>
            </w:pPr>
            <w:r w:rsidRPr="00CB6C90">
              <w:rPr>
                <w:rFonts w:eastAsia="Times New Roman"/>
                <w:b/>
                <w:bCs/>
                <w:lang w:eastAsia="ru-RU"/>
              </w:rPr>
              <w:t>976 363,44</w:t>
            </w:r>
          </w:p>
        </w:tc>
      </w:tr>
    </w:tbl>
    <w:p w:rsidR="00095ECF" w:rsidRPr="000463D1" w:rsidRDefault="00CB6C90" w:rsidP="00CB6C90">
      <w:pPr>
        <w:autoSpaceDE w:val="0"/>
        <w:autoSpaceDN w:val="0"/>
        <w:adjustRightInd w:val="0"/>
        <w:spacing w:after="0" w:line="240" w:lineRule="auto"/>
        <w:ind w:left="720" w:firstLine="0"/>
        <w:jc w:val="both"/>
        <w:rPr>
          <w:rFonts w:ascii="Times New Roman" w:hAnsi="Times New Roman"/>
          <w:i/>
          <w:color w:val="000000"/>
          <w:sz w:val="26"/>
          <w:szCs w:val="26"/>
          <w:shd w:val="clear" w:color="auto" w:fill="FFFFFF"/>
          <w:lang w:val="ru-RU"/>
        </w:rPr>
      </w:pPr>
      <w:r>
        <w:rPr>
          <w:rFonts w:ascii="Times New Roman" w:hAnsi="Times New Roman"/>
          <w:i/>
          <w:color w:val="000000"/>
          <w:sz w:val="26"/>
          <w:szCs w:val="26"/>
          <w:shd w:val="clear" w:color="auto" w:fill="FFFFFF"/>
          <w:lang w:val="ru-RU"/>
        </w:rPr>
        <w:t>*</w:t>
      </w:r>
      <w:r w:rsidR="00095ECF" w:rsidRPr="000463D1">
        <w:rPr>
          <w:rFonts w:ascii="Times New Roman" w:hAnsi="Times New Roman"/>
          <w:i/>
          <w:color w:val="000000"/>
          <w:sz w:val="26"/>
          <w:szCs w:val="26"/>
          <w:shd w:val="clear" w:color="auto" w:fill="FFFFFF"/>
          <w:lang w:val="ru-RU"/>
        </w:rPr>
        <w:t>За минусом возвратов от подрядчиков</w:t>
      </w:r>
    </w:p>
    <w:p w:rsidR="00112D0F" w:rsidRDefault="00112D0F" w:rsidP="00DB2327">
      <w:pPr>
        <w:pStyle w:val="a4"/>
        <w:spacing w:after="0" w:line="240" w:lineRule="auto"/>
        <w:ind w:left="0" w:firstLine="708"/>
        <w:jc w:val="right"/>
        <w:rPr>
          <w:rFonts w:ascii="Times New Roman" w:hAnsi="Times New Roman"/>
          <w:color w:val="000000"/>
          <w:sz w:val="26"/>
          <w:szCs w:val="26"/>
          <w:lang w:val="ru-RU"/>
        </w:rPr>
      </w:pPr>
    </w:p>
    <w:p w:rsidR="00095ECF" w:rsidRDefault="00095ECF" w:rsidP="00DB2327">
      <w:pPr>
        <w:pStyle w:val="a4"/>
        <w:spacing w:after="0" w:line="240" w:lineRule="auto"/>
        <w:ind w:left="0" w:firstLine="708"/>
        <w:jc w:val="right"/>
        <w:rPr>
          <w:rFonts w:ascii="Times New Roman" w:hAnsi="Times New Roman"/>
          <w:color w:val="000000"/>
          <w:sz w:val="26"/>
          <w:szCs w:val="26"/>
          <w:lang w:val="ru-RU"/>
        </w:rPr>
      </w:pPr>
      <w:r w:rsidRPr="00DB2327">
        <w:rPr>
          <w:rFonts w:ascii="Times New Roman" w:hAnsi="Times New Roman"/>
          <w:color w:val="000000"/>
          <w:sz w:val="26"/>
          <w:szCs w:val="26"/>
          <w:lang w:val="ru-RU"/>
        </w:rPr>
        <w:lastRenderedPageBreak/>
        <w:t xml:space="preserve">Приложение № </w:t>
      </w:r>
      <w:r w:rsidR="009612F1">
        <w:rPr>
          <w:rFonts w:ascii="Times New Roman" w:hAnsi="Times New Roman"/>
          <w:color w:val="000000"/>
          <w:sz w:val="26"/>
          <w:szCs w:val="26"/>
          <w:lang w:val="ru-RU"/>
        </w:rPr>
        <w:t>3</w:t>
      </w:r>
    </w:p>
    <w:p w:rsidR="00166182" w:rsidRPr="00DB2327" w:rsidRDefault="00166182" w:rsidP="00166182">
      <w:pPr>
        <w:pStyle w:val="a4"/>
        <w:spacing w:after="0" w:line="240" w:lineRule="auto"/>
        <w:ind w:left="0" w:firstLine="0"/>
        <w:jc w:val="right"/>
        <w:rPr>
          <w:rFonts w:ascii="Times New Roman" w:hAnsi="Times New Roman"/>
          <w:color w:val="000000"/>
          <w:sz w:val="26"/>
          <w:szCs w:val="26"/>
          <w:lang w:val="ru-RU"/>
        </w:rPr>
      </w:pPr>
      <w:r w:rsidRPr="00166182">
        <w:rPr>
          <w:rFonts w:ascii="Times New Roman" w:hAnsi="Times New Roman"/>
          <w:sz w:val="26"/>
          <w:szCs w:val="26"/>
          <w:lang w:val="ru-RU"/>
        </w:rPr>
        <w:t>Объем средств, направленных на цели проведения капитального ремонта</w:t>
      </w:r>
      <w:r>
        <w:rPr>
          <w:rFonts w:ascii="Times New Roman" w:hAnsi="Times New Roman"/>
          <w:sz w:val="26"/>
          <w:szCs w:val="26"/>
          <w:lang w:val="ru-RU"/>
        </w:rPr>
        <w:t xml:space="preserve"> за 2014-2017 гг.</w:t>
      </w:r>
    </w:p>
    <w:p w:rsidR="00095ECF" w:rsidRDefault="00095ECF" w:rsidP="00095ECF">
      <w:pPr>
        <w:autoSpaceDE w:val="0"/>
        <w:autoSpaceDN w:val="0"/>
        <w:adjustRightInd w:val="0"/>
        <w:spacing w:after="0" w:line="240" w:lineRule="auto"/>
        <w:ind w:firstLine="709"/>
        <w:jc w:val="right"/>
        <w:rPr>
          <w:rFonts w:ascii="Times New Roman" w:hAnsi="Times New Roman"/>
          <w:i/>
          <w:color w:val="000000"/>
          <w:sz w:val="26"/>
          <w:szCs w:val="26"/>
          <w:shd w:val="clear" w:color="auto" w:fill="FFFFFF"/>
          <w:lang w:val="ru-RU"/>
        </w:rPr>
      </w:pPr>
      <w:r w:rsidRPr="00B31420">
        <w:rPr>
          <w:rFonts w:ascii="Times New Roman" w:hAnsi="Times New Roman"/>
          <w:i/>
          <w:color w:val="000000"/>
          <w:sz w:val="26"/>
          <w:szCs w:val="26"/>
          <w:shd w:val="clear" w:color="auto" w:fill="FFFFFF"/>
          <w:lang w:val="ru-RU"/>
        </w:rPr>
        <w:t>(тыс. руб.)</w:t>
      </w:r>
    </w:p>
    <w:tbl>
      <w:tblPr>
        <w:tblW w:w="10343" w:type="dxa"/>
        <w:tblLook w:val="04A0" w:firstRow="1" w:lastRow="0" w:firstColumn="1" w:lastColumn="0" w:noHBand="0" w:noVBand="1"/>
      </w:tblPr>
      <w:tblGrid>
        <w:gridCol w:w="2689"/>
        <w:gridCol w:w="1417"/>
        <w:gridCol w:w="1516"/>
        <w:gridCol w:w="1560"/>
        <w:gridCol w:w="1322"/>
        <w:gridCol w:w="1839"/>
      </w:tblGrid>
      <w:tr w:rsidR="00CB6C90" w:rsidRPr="00093145" w:rsidTr="00CB6C90">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7D7DAD" w:rsidRDefault="00CB6C90" w:rsidP="00CA6E2C">
            <w:pPr>
              <w:spacing w:after="0" w:line="240" w:lineRule="auto"/>
              <w:jc w:val="center"/>
              <w:rPr>
                <w:rFonts w:eastAsia="Times New Roman"/>
                <w:color w:val="000000"/>
                <w:lang w:val="ru-RU" w:eastAsia="ru-RU"/>
              </w:rPr>
            </w:pPr>
            <w:r w:rsidRPr="00530110">
              <w:rPr>
                <w:rFonts w:eastAsia="Times New Roman"/>
                <w:color w:val="000000"/>
                <w:lang w:eastAsia="ru-RU"/>
              </w:rPr>
              <w:t> </w:t>
            </w:r>
          </w:p>
        </w:tc>
        <w:tc>
          <w:tcPr>
            <w:tcW w:w="7654" w:type="dxa"/>
            <w:gridSpan w:val="5"/>
            <w:tcBorders>
              <w:top w:val="single" w:sz="4" w:space="0" w:color="auto"/>
              <w:left w:val="nil"/>
              <w:bottom w:val="single" w:sz="4" w:space="0" w:color="auto"/>
              <w:right w:val="single" w:sz="4" w:space="0" w:color="000000"/>
            </w:tcBorders>
            <w:shd w:val="clear" w:color="000000" w:fill="B8CCE4"/>
            <w:noWrap/>
            <w:vAlign w:val="bottom"/>
            <w:hideMark/>
          </w:tcPr>
          <w:p w:rsidR="00CB6C90" w:rsidRPr="00CB6C90" w:rsidRDefault="00CB6C90" w:rsidP="00CA6E2C">
            <w:pPr>
              <w:spacing w:after="0" w:line="240" w:lineRule="auto"/>
              <w:jc w:val="center"/>
              <w:rPr>
                <w:rFonts w:eastAsia="Times New Roman"/>
                <w:b/>
                <w:bCs/>
                <w:color w:val="000000"/>
                <w:lang w:val="ru-RU" w:eastAsia="ru-RU"/>
              </w:rPr>
            </w:pPr>
            <w:r w:rsidRPr="00CB6C90">
              <w:rPr>
                <w:rFonts w:eastAsia="Times New Roman"/>
                <w:b/>
                <w:bCs/>
                <w:color w:val="000000"/>
                <w:sz w:val="20"/>
                <w:szCs w:val="20"/>
                <w:lang w:val="ru-RU" w:eastAsia="ru-RU"/>
              </w:rPr>
              <w:t>Оплата, произведенная за период 2014-2017гг. за капитальные ремонты из всех видов источников*, тыс.руб.</w:t>
            </w:r>
          </w:p>
        </w:tc>
      </w:tr>
      <w:tr w:rsidR="00CB6C90" w:rsidRPr="00CB6C90" w:rsidTr="00CB6C90">
        <w:trPr>
          <w:trHeight w:val="60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CB6C90" w:rsidRPr="00CB6C90" w:rsidRDefault="00CB6C90" w:rsidP="00CA6E2C">
            <w:pPr>
              <w:spacing w:after="0" w:line="240" w:lineRule="auto"/>
              <w:rPr>
                <w:rFonts w:eastAsia="Times New Roman"/>
                <w:color w:val="000000"/>
                <w:lang w:val="ru-RU" w:eastAsia="ru-RU"/>
              </w:rPr>
            </w:pPr>
          </w:p>
        </w:tc>
        <w:tc>
          <w:tcPr>
            <w:tcW w:w="1417" w:type="dxa"/>
            <w:tcBorders>
              <w:top w:val="nil"/>
              <w:left w:val="nil"/>
              <w:bottom w:val="single" w:sz="4" w:space="0" w:color="auto"/>
              <w:right w:val="single" w:sz="4" w:space="0" w:color="auto"/>
            </w:tcBorders>
            <w:shd w:val="clear" w:color="000000" w:fill="B8CCE4"/>
            <w:vAlign w:val="center"/>
            <w:hideMark/>
          </w:tcPr>
          <w:p w:rsidR="00CB6C90" w:rsidRPr="00CB6C90" w:rsidRDefault="00CB6C90" w:rsidP="00CA6E2C">
            <w:pPr>
              <w:spacing w:after="0" w:line="240" w:lineRule="auto"/>
              <w:ind w:firstLine="33"/>
              <w:jc w:val="center"/>
              <w:rPr>
                <w:rFonts w:eastAsia="Times New Roman"/>
                <w:b/>
                <w:bCs/>
                <w:color w:val="000000"/>
                <w:lang w:eastAsia="ru-RU"/>
              </w:rPr>
            </w:pPr>
            <w:r w:rsidRPr="00CB6C90">
              <w:rPr>
                <w:rFonts w:eastAsia="Times New Roman"/>
                <w:b/>
                <w:bCs/>
                <w:color w:val="000000"/>
                <w:lang w:eastAsia="ru-RU"/>
              </w:rPr>
              <w:t>за счет средств МБ</w:t>
            </w:r>
          </w:p>
        </w:tc>
        <w:tc>
          <w:tcPr>
            <w:tcW w:w="1516" w:type="dxa"/>
            <w:tcBorders>
              <w:top w:val="nil"/>
              <w:left w:val="nil"/>
              <w:bottom w:val="single" w:sz="4" w:space="0" w:color="auto"/>
              <w:right w:val="single" w:sz="4" w:space="0" w:color="auto"/>
            </w:tcBorders>
            <w:shd w:val="clear" w:color="000000" w:fill="B8CCE4"/>
            <w:noWrap/>
            <w:vAlign w:val="center"/>
            <w:hideMark/>
          </w:tcPr>
          <w:p w:rsidR="00CB6C90" w:rsidRPr="00CB6C90" w:rsidRDefault="00CB6C90" w:rsidP="00CA6E2C">
            <w:pPr>
              <w:spacing w:after="0" w:line="240" w:lineRule="auto"/>
              <w:ind w:firstLine="33"/>
              <w:jc w:val="center"/>
              <w:rPr>
                <w:rFonts w:eastAsia="Times New Roman"/>
                <w:b/>
                <w:bCs/>
                <w:color w:val="000000"/>
                <w:lang w:eastAsia="ru-RU"/>
              </w:rPr>
            </w:pPr>
            <w:r w:rsidRPr="00CB6C90">
              <w:rPr>
                <w:rFonts w:eastAsia="Times New Roman"/>
                <w:b/>
                <w:bCs/>
                <w:color w:val="000000"/>
                <w:lang w:eastAsia="ru-RU"/>
              </w:rPr>
              <w:t>за счет ФКР(СрСб)</w:t>
            </w:r>
          </w:p>
        </w:tc>
        <w:tc>
          <w:tcPr>
            <w:tcW w:w="1560" w:type="dxa"/>
            <w:tcBorders>
              <w:top w:val="nil"/>
              <w:left w:val="nil"/>
              <w:bottom w:val="single" w:sz="4" w:space="0" w:color="auto"/>
              <w:right w:val="single" w:sz="4" w:space="0" w:color="auto"/>
            </w:tcBorders>
            <w:shd w:val="clear" w:color="000000" w:fill="B8CCE4"/>
            <w:vAlign w:val="center"/>
            <w:hideMark/>
          </w:tcPr>
          <w:p w:rsidR="00CB6C90" w:rsidRPr="00CB6C90" w:rsidRDefault="00CB6C90" w:rsidP="00CA6E2C">
            <w:pPr>
              <w:spacing w:after="0" w:line="240" w:lineRule="auto"/>
              <w:ind w:firstLine="33"/>
              <w:jc w:val="center"/>
              <w:rPr>
                <w:rFonts w:eastAsia="Times New Roman"/>
                <w:b/>
                <w:bCs/>
                <w:color w:val="000000"/>
                <w:lang w:eastAsia="ru-RU"/>
              </w:rPr>
            </w:pPr>
            <w:r w:rsidRPr="00CB6C90">
              <w:rPr>
                <w:rFonts w:eastAsia="Times New Roman"/>
                <w:b/>
                <w:bCs/>
                <w:color w:val="000000"/>
                <w:lang w:eastAsia="ru-RU"/>
              </w:rPr>
              <w:t>за счет Обл.бюджета</w:t>
            </w:r>
          </w:p>
        </w:tc>
        <w:tc>
          <w:tcPr>
            <w:tcW w:w="1322" w:type="dxa"/>
            <w:tcBorders>
              <w:top w:val="nil"/>
              <w:left w:val="nil"/>
              <w:bottom w:val="single" w:sz="4" w:space="0" w:color="auto"/>
              <w:right w:val="single" w:sz="4" w:space="0" w:color="auto"/>
            </w:tcBorders>
            <w:shd w:val="clear" w:color="000000" w:fill="B8CCE4"/>
            <w:vAlign w:val="center"/>
            <w:hideMark/>
          </w:tcPr>
          <w:p w:rsidR="00CB6C90" w:rsidRPr="00CB6C90" w:rsidRDefault="00CB6C90" w:rsidP="00CA6E2C">
            <w:pPr>
              <w:spacing w:after="0" w:line="240" w:lineRule="auto"/>
              <w:ind w:firstLine="33"/>
              <w:jc w:val="center"/>
              <w:rPr>
                <w:rFonts w:eastAsia="Times New Roman"/>
                <w:b/>
                <w:bCs/>
                <w:color w:val="000000"/>
                <w:lang w:val="ru-RU" w:eastAsia="ru-RU"/>
              </w:rPr>
            </w:pPr>
            <w:r w:rsidRPr="00CB6C90">
              <w:rPr>
                <w:rFonts w:eastAsia="Times New Roman"/>
                <w:b/>
                <w:bCs/>
                <w:color w:val="000000"/>
                <w:lang w:val="ru-RU" w:eastAsia="ru-RU"/>
              </w:rPr>
              <w:t>за счет ГК ФСР ЖКХ</w:t>
            </w:r>
          </w:p>
        </w:tc>
        <w:tc>
          <w:tcPr>
            <w:tcW w:w="1839" w:type="dxa"/>
            <w:tcBorders>
              <w:top w:val="nil"/>
              <w:left w:val="nil"/>
              <w:bottom w:val="single" w:sz="4" w:space="0" w:color="auto"/>
              <w:right w:val="single" w:sz="4" w:space="0" w:color="auto"/>
            </w:tcBorders>
            <w:shd w:val="clear" w:color="000000" w:fill="B8CCE4"/>
            <w:noWrap/>
            <w:vAlign w:val="center"/>
            <w:hideMark/>
          </w:tcPr>
          <w:p w:rsidR="00CB6C90" w:rsidRPr="00CB6C90" w:rsidRDefault="00CB6C90" w:rsidP="00CA6E2C">
            <w:pPr>
              <w:spacing w:after="0" w:line="240" w:lineRule="auto"/>
              <w:ind w:firstLine="33"/>
              <w:jc w:val="center"/>
              <w:rPr>
                <w:rFonts w:eastAsia="Times New Roman"/>
                <w:b/>
                <w:bCs/>
                <w:color w:val="000000"/>
                <w:lang w:eastAsia="ru-RU"/>
              </w:rPr>
            </w:pPr>
            <w:r w:rsidRPr="00CB6C90">
              <w:rPr>
                <w:rFonts w:eastAsia="Times New Roman"/>
                <w:b/>
                <w:bCs/>
                <w:color w:val="000000"/>
                <w:lang w:eastAsia="ru-RU"/>
              </w:rPr>
              <w:t>итого</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Баганский с/с</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2 041,95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2 332,32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9 464,60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3 757,66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17 596,5</w:t>
            </w:r>
            <w:r w:rsidRPr="00CB6C90">
              <w:rPr>
                <w:rFonts w:eastAsia="Times New Roman"/>
                <w:color w:val="000000"/>
                <w:lang w:val="ru-RU" w:eastAsia="ru-RU"/>
              </w:rPr>
              <w:t>3</w:t>
            </w:r>
            <w:r w:rsidRPr="00CB6C90">
              <w:rPr>
                <w:rFonts w:eastAsia="Times New Roman"/>
                <w:color w:val="000000"/>
                <w:lang w:eastAsia="ru-RU"/>
              </w:rPr>
              <w:t xml:space="preserve">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г.Барабинск</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15 146,35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15 146,35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с.Боровое</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3 306,32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3 306,32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с.Болтово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102,97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4 305,19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1 290,30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5 698,4</w:t>
            </w:r>
            <w:r w:rsidRPr="00CB6C90">
              <w:rPr>
                <w:rFonts w:eastAsia="Times New Roman"/>
                <w:color w:val="000000"/>
                <w:lang w:val="ru-RU" w:eastAsia="ru-RU"/>
              </w:rPr>
              <w:t>6</w:t>
            </w:r>
            <w:r w:rsidRPr="00CB6C90">
              <w:rPr>
                <w:rFonts w:eastAsia="Times New Roman"/>
                <w:color w:val="000000"/>
                <w:lang w:eastAsia="ru-RU"/>
              </w:rPr>
              <w:t xml:space="preserve">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город Болотное</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837,58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25 373,69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5 628,31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31 839,5</w:t>
            </w:r>
            <w:r w:rsidRPr="00CB6C90">
              <w:rPr>
                <w:rFonts w:eastAsia="Times New Roman"/>
                <w:color w:val="000000"/>
                <w:lang w:val="ru-RU" w:eastAsia="ru-RU"/>
              </w:rPr>
              <w:t>8</w:t>
            </w:r>
            <w:r w:rsidRPr="00CB6C90">
              <w:rPr>
                <w:rFonts w:eastAsia="Times New Roman"/>
                <w:color w:val="000000"/>
                <w:lang w:eastAsia="ru-RU"/>
              </w:rPr>
              <w:t xml:space="preserve">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с.Березовка</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7 924,51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7 924,51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с.Вагайцево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1 864,80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1 864,80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с.Елбань</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1 342,55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1 342,55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с.Заречье</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2 309,65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2 309,65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с.Зыково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2 255,12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2 255,12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р.п.Дорогино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4 129,96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4 129,96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с.Верх-Ирмень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899,53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4 048,59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403,82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5 351,9</w:t>
            </w:r>
            <w:r w:rsidRPr="00CB6C90">
              <w:rPr>
                <w:rFonts w:eastAsia="Times New Roman"/>
                <w:color w:val="000000"/>
                <w:lang w:val="ru-RU" w:eastAsia="ru-RU"/>
              </w:rPr>
              <w:t>4</w:t>
            </w:r>
            <w:r w:rsidRPr="00CB6C90">
              <w:rPr>
                <w:rFonts w:eastAsia="Times New Roman"/>
                <w:color w:val="000000"/>
                <w:lang w:eastAsia="ru-RU"/>
              </w:rPr>
              <w:t xml:space="preserve">   </w:t>
            </w:r>
          </w:p>
        </w:tc>
      </w:tr>
      <w:tr w:rsidR="00CB6C90" w:rsidRPr="00CB6C90" w:rsidTr="00CB6C90">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город Новосибирск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Pr>
                <w:rFonts w:eastAsia="Times New Roman"/>
                <w:color w:val="000000"/>
                <w:lang w:eastAsia="ru-RU"/>
              </w:rPr>
              <w:t xml:space="preserve"> </w:t>
            </w:r>
            <w:r w:rsidRPr="00CB6C90">
              <w:rPr>
                <w:rFonts w:eastAsia="Times New Roman"/>
                <w:color w:val="000000"/>
                <w:lang w:eastAsia="ru-RU"/>
              </w:rPr>
              <w:t xml:space="preserve"> 117 304,9</w:t>
            </w:r>
            <w:r w:rsidRPr="00CB6C90">
              <w:rPr>
                <w:rFonts w:eastAsia="Times New Roman"/>
                <w:color w:val="000000"/>
                <w:lang w:val="ru-RU" w:eastAsia="ru-RU"/>
              </w:rPr>
              <w:t>6</w:t>
            </w: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2 596 515,7</w:t>
            </w:r>
            <w:r w:rsidRPr="00CB6C90">
              <w:rPr>
                <w:rFonts w:eastAsia="Times New Roman"/>
                <w:color w:val="000000"/>
                <w:lang w:val="ru-RU" w:eastAsia="ru-RU"/>
              </w:rPr>
              <w:t>9</w:t>
            </w:r>
            <w:r w:rsidRPr="00CB6C90">
              <w:rPr>
                <w:rFonts w:eastAsia="Times New Roman"/>
                <w:color w:val="000000"/>
                <w:lang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156 803,10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78 325,52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2 948 949,36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г.Обь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9 306,83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9 306,83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р.п.Краснообск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12 645,18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12 645,18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г.Бердск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65 976,97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2 046,6</w:t>
            </w:r>
            <w:r w:rsidRPr="00CB6C90">
              <w:rPr>
                <w:rFonts w:eastAsia="Times New Roman"/>
                <w:color w:val="000000"/>
                <w:lang w:val="ru-RU" w:eastAsia="ru-RU"/>
              </w:rPr>
              <w:t>5</w:t>
            </w: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68 023,62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val="ru-RU" w:eastAsia="ru-RU"/>
              </w:rPr>
            </w:pPr>
            <w:r w:rsidRPr="00CB6C90">
              <w:rPr>
                <w:rFonts w:eastAsia="Times New Roman"/>
                <w:color w:val="000000"/>
                <w:lang w:val="ru-RU" w:eastAsia="ru-RU"/>
              </w:rPr>
              <w:t>с.Скала (Колыванский р-н)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val="ru-RU" w:eastAsia="ru-RU"/>
              </w:rPr>
              <w:t xml:space="preserve">   </w:t>
            </w:r>
            <w:r w:rsidRPr="00CB6C90">
              <w:rPr>
                <w:rFonts w:eastAsia="Times New Roman"/>
                <w:color w:val="000000"/>
                <w:lang w:eastAsia="ru-RU"/>
              </w:rPr>
              <w:t xml:space="preserve">135,22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4 844,97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1 751,90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6 732,09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г.Искитим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921,99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82 250,47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583,52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83 755,98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с.Кабинетное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1 263,96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1 263,96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с.Козиха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3 182,90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3 182,90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р.п.Кольцово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13 866,68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13 866,68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р.п.Коченево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464,96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6 301,44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594,28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159,71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7 520,39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с.Криводановка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3 794,19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3 794,19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п.Красный Яр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2 393,58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2 393,58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Краснозерское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7 508,49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34 419,60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20 766,44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16 784,49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79 479,0</w:t>
            </w:r>
            <w:r w:rsidRPr="00CB6C90">
              <w:rPr>
                <w:rFonts w:eastAsia="Times New Roman"/>
                <w:color w:val="000000"/>
                <w:lang w:val="ru-RU" w:eastAsia="ru-RU"/>
              </w:rPr>
              <w:t>1</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р.п.Колывань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83,51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83,51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г.Каргат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588,71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1 364,86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7 757,37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9 710,94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г.Каргат (с.Набережное)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1 388,93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1 388,93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г.Карасук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288,66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36 384,94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723,29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476,50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37 873,39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с.Кирза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6 727,85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6 727,85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с.Кирзинское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834,99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834,99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д.п.Кудряшовский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747,90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7 194,12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635,76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8 577,7</w:t>
            </w:r>
            <w:r w:rsidRPr="00CB6C90">
              <w:rPr>
                <w:rFonts w:eastAsia="Times New Roman"/>
                <w:color w:val="000000"/>
                <w:lang w:val="ru-RU" w:eastAsia="ru-RU"/>
              </w:rPr>
              <w:t>8</w:t>
            </w:r>
            <w:r w:rsidRPr="00CB6C90">
              <w:rPr>
                <w:rFonts w:eastAsia="Times New Roman"/>
                <w:color w:val="000000"/>
                <w:lang w:eastAsia="ru-RU"/>
              </w:rPr>
              <w:t xml:space="preserve">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г.Купино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2 881,48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2 881,48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с.Лебедевка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17 061,22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17 061,22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Линево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2 358,08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69 483,33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6 849,50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78 690,91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п.Листвянский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492,06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492,06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Маслянино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2 381,65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10 399,54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4 937,55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5 788,1</w:t>
            </w:r>
            <w:r w:rsidRPr="00CB6C90">
              <w:rPr>
                <w:rFonts w:eastAsia="Times New Roman"/>
                <w:color w:val="000000"/>
                <w:lang w:val="ru-RU" w:eastAsia="ru-RU"/>
              </w:rPr>
              <w:t>4</w:t>
            </w: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23 506,88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п.Октябрьский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3 877,28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3 877,28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п.Майский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1 560,67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1 560,67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п.Мичуринский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6 583,47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6 583,47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с.Мошково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131,95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8 821,03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131,95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263,00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9 347,93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lastRenderedPageBreak/>
              <w:t>с.Мочище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1 162,84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1 162,84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с.Новокозловское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1 157,52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1 157,52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с.Новокремлевское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2 177,15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2 177,15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с.Северотатарское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1 464,21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1 464,21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с.Серебрянское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1 628,75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1 628,75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Сузун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4 196,45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15 677,82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8 553,77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9 875,31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38 303,35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Сузун(Заковряжино)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112,97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71,86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1 417,83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1 602,66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Сузун(Каргополово)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648,15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2 136,71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3 257,28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6 042,14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с.Татарск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13 981,26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13 981,26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с.Ташара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1 590,42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1 590,42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г.Тогучин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8 759,80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8 759,80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с.Ужаниха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3 661,62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3 661,62   </w:t>
            </w:r>
          </w:p>
        </w:tc>
      </w:tr>
      <w:tr w:rsidR="00CB6C90" w:rsidRPr="00CB6C90" w:rsidTr="00CB6C90">
        <w:trPr>
          <w:trHeight w:val="211"/>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val="ru-RU" w:eastAsia="ru-RU"/>
              </w:rPr>
            </w:pPr>
            <w:r w:rsidRPr="00CB6C90">
              <w:rPr>
                <w:rFonts w:eastAsia="Times New Roman"/>
                <w:color w:val="000000"/>
                <w:lang w:val="ru-RU" w:eastAsia="ru-RU"/>
              </w:rPr>
              <w:t>д.Усть-Луковка (Ордынский р-н)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4 929,27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4 929,27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Убинский с/с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2 788,39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7 062,71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5 498,50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6 600,85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21 950,45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п.Озеро-Карачи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1 337,12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1 627,30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6 110,34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2 518,30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11 593,0</w:t>
            </w:r>
            <w:r w:rsidRPr="00CB6C90">
              <w:rPr>
                <w:rFonts w:eastAsia="Times New Roman"/>
                <w:color w:val="000000"/>
                <w:lang w:val="ru-RU" w:eastAsia="ru-RU"/>
              </w:rPr>
              <w:t>6</w:t>
            </w:r>
            <w:r w:rsidRPr="00CB6C90">
              <w:rPr>
                <w:rFonts w:eastAsia="Times New Roman"/>
                <w:color w:val="000000"/>
                <w:lang w:eastAsia="ru-RU"/>
              </w:rPr>
              <w:t xml:space="preserve">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Ордынское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606,69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4 479,95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272,36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5 359,0</w:t>
            </w:r>
            <w:r w:rsidRPr="00CB6C90">
              <w:rPr>
                <w:rFonts w:eastAsia="Times New Roman"/>
                <w:color w:val="000000"/>
                <w:lang w:val="ru-RU" w:eastAsia="ru-RU"/>
              </w:rPr>
              <w:t>0</w:t>
            </w:r>
            <w:r w:rsidRPr="00CB6C90">
              <w:rPr>
                <w:rFonts w:eastAsia="Times New Roman"/>
                <w:color w:val="000000"/>
                <w:lang w:eastAsia="ru-RU"/>
              </w:rPr>
              <w:t xml:space="preserve">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 Петровский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402,56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2 024,84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180,72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2 608,13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п.Пятилетка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893,03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893,03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Чаны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1 407,04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5 523,32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2 844,37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3 404,66   </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13 179,</w:t>
            </w:r>
            <w:r w:rsidRPr="00CB6C90">
              <w:rPr>
                <w:rFonts w:eastAsia="Times New Roman"/>
                <w:color w:val="000000"/>
                <w:lang w:val="ru-RU" w:eastAsia="ru-RU"/>
              </w:rPr>
              <w:t>39</w:t>
            </w:r>
            <w:r w:rsidRPr="00CB6C90">
              <w:rPr>
                <w:rFonts w:eastAsia="Times New Roman"/>
                <w:color w:val="000000"/>
                <w:lang w:eastAsia="ru-RU"/>
              </w:rPr>
              <w:t xml:space="preserve">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город Черепаново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200,67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18 041,46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2 269,98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20 512,1</w:t>
            </w:r>
            <w:r w:rsidRPr="00CB6C90">
              <w:rPr>
                <w:rFonts w:eastAsia="Times New Roman"/>
                <w:color w:val="000000"/>
                <w:lang w:val="ru-RU" w:eastAsia="ru-RU"/>
              </w:rPr>
              <w:t>1</w:t>
            </w:r>
            <w:r w:rsidRPr="00CB6C90">
              <w:rPr>
                <w:rFonts w:eastAsia="Times New Roman"/>
                <w:color w:val="000000"/>
                <w:lang w:eastAsia="ru-RU"/>
              </w:rPr>
              <w:t xml:space="preserve">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 Чистоозерное</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1 494,94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5 432,36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2 992,58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3 594,69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13 514,57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р.п.Чик</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3 510,20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3 510,20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п.Чернореченский</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1 639,13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1 639,13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город Чулым</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4 694,57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17 890,59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9 565,60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Pr>
                <w:rFonts w:eastAsia="Times New Roman"/>
                <w:color w:val="000000"/>
                <w:lang w:eastAsia="ru-RU"/>
              </w:rPr>
              <w:t xml:space="preserve"> </w:t>
            </w:r>
            <w:r w:rsidRPr="00CB6C90">
              <w:rPr>
                <w:rFonts w:eastAsia="Times New Roman"/>
                <w:color w:val="000000"/>
                <w:lang w:eastAsia="ru-RU"/>
              </w:rPr>
              <w:t xml:space="preserve"> 11 259,84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43 410,</w:t>
            </w:r>
            <w:r w:rsidRPr="00CB6C90">
              <w:rPr>
                <w:rFonts w:eastAsia="Times New Roman"/>
                <w:color w:val="000000"/>
                <w:lang w:val="ru-RU" w:eastAsia="ru-RU"/>
              </w:rPr>
              <w:t>59</w:t>
            </w:r>
            <w:r w:rsidRPr="00CB6C90">
              <w:rPr>
                <w:rFonts w:eastAsia="Times New Roman"/>
                <w:color w:val="000000"/>
                <w:lang w:eastAsia="ru-RU"/>
              </w:rPr>
              <w:t xml:space="preserve">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город Куйбышев</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976,75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19 418,48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9 466,59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29 861,82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 Ярково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1 504,24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1 504,24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с.Шайдурово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1 963,08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1 963,08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 Шипуново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2 356,21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2 356,21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 Верх-Тула</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6 563,94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6 563,94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п.Красная Грива</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2 144,48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2 144,48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п.Новоцелинное</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1 724,87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1 724,87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с.Тальменка</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1 942,24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1 942,24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с.Янченково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1 002,49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1 002,49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с.Барышево</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5 559,93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5 559,93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с.Довольное</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33,26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33,26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с.Утянка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129,35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129,35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с.Решеты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1 863,66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1 863,66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с.Согорное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909,62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909,62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с.Кыштовка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3 702,34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3 702,34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с.Старый Искитим</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2 558,87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2 558,87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с.Восход</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1 237,25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1 237,25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п.Агролес</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1 398,37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1 398,37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п.Пролетарский</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1 869,57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1 869,57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п.Петровский</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58,37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58,37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п.Сосновка</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8,72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122,70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28,01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159,43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с.Быструха</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1 128,15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1 128,15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с.Кочки</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1 502,47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1 502,47   </w:t>
            </w:r>
          </w:p>
        </w:tc>
      </w:tr>
      <w:tr w:rsidR="00CB6C90" w:rsidRPr="00CB6C90" w:rsidTr="00CB6C90">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с.Новомихайловка</w:t>
            </w:r>
          </w:p>
        </w:tc>
        <w:tc>
          <w:tcPr>
            <w:tcW w:w="1417"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1 840,59   </w:t>
            </w:r>
          </w:p>
        </w:tc>
        <w:tc>
          <w:tcPr>
            <w:tcW w:w="1560"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nil"/>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1 840,59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lastRenderedPageBreak/>
              <w:t>с.Быструха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60,66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60,66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с.Баклуши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28,00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28,00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п.Бор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1 008,69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1 008,69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п.Дивинка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501,21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501,21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п.Искра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710,51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710,51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с.Прокудское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504,95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504,95   </w:t>
            </w:r>
          </w:p>
        </w:tc>
      </w:tr>
      <w:tr w:rsidR="00CB6C90" w:rsidRPr="00CB6C90" w:rsidTr="00CB6C9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rPr>
                <w:rFonts w:eastAsia="Times New Roman"/>
                <w:color w:val="000000"/>
                <w:lang w:eastAsia="ru-RU"/>
              </w:rPr>
            </w:pPr>
            <w:r w:rsidRPr="00CB6C90">
              <w:rPr>
                <w:rFonts w:eastAsia="Times New Roman"/>
                <w:color w:val="000000"/>
                <w:lang w:eastAsia="ru-RU"/>
              </w:rPr>
              <w:t>д.Баратаевка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695,72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CB6C90" w:rsidRPr="00CB6C90" w:rsidRDefault="00CB6C90" w:rsidP="00CB6C90">
            <w:pPr>
              <w:spacing w:after="0" w:line="240" w:lineRule="auto"/>
              <w:ind w:firstLine="29"/>
              <w:jc w:val="right"/>
              <w:rPr>
                <w:rFonts w:eastAsia="Times New Roman"/>
                <w:color w:val="000000"/>
                <w:lang w:eastAsia="ru-RU"/>
              </w:rPr>
            </w:pPr>
            <w:r w:rsidRPr="00CB6C90">
              <w:rPr>
                <w:rFonts w:eastAsia="Times New Roman"/>
                <w:color w:val="000000"/>
                <w:lang w:eastAsia="ru-RU"/>
              </w:rPr>
              <w:t xml:space="preserve">   695,72   </w:t>
            </w:r>
          </w:p>
        </w:tc>
      </w:tr>
      <w:tr w:rsidR="00CB6C90" w:rsidRPr="008D7AA0" w:rsidTr="00CB6C90">
        <w:trPr>
          <w:trHeight w:val="300"/>
        </w:trPr>
        <w:tc>
          <w:tcPr>
            <w:tcW w:w="2689" w:type="dxa"/>
            <w:tcBorders>
              <w:top w:val="nil"/>
              <w:left w:val="single" w:sz="4" w:space="0" w:color="auto"/>
              <w:bottom w:val="single" w:sz="4" w:space="0" w:color="auto"/>
              <w:right w:val="single" w:sz="4" w:space="0" w:color="auto"/>
            </w:tcBorders>
            <w:shd w:val="clear" w:color="000000" w:fill="B8CCE4"/>
            <w:noWrap/>
            <w:vAlign w:val="bottom"/>
            <w:hideMark/>
          </w:tcPr>
          <w:p w:rsidR="00CB6C90" w:rsidRPr="00CB6C90" w:rsidRDefault="00CB6C90" w:rsidP="00CB6C90">
            <w:pPr>
              <w:spacing w:after="0" w:line="240" w:lineRule="auto"/>
              <w:ind w:firstLine="29"/>
              <w:rPr>
                <w:rFonts w:eastAsia="Times New Roman"/>
                <w:b/>
                <w:bCs/>
                <w:color w:val="000000"/>
                <w:lang w:eastAsia="ru-RU"/>
              </w:rPr>
            </w:pPr>
            <w:r w:rsidRPr="00CB6C90">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B6C90">
            <w:pPr>
              <w:spacing w:after="0" w:line="240" w:lineRule="auto"/>
              <w:ind w:firstLine="29"/>
              <w:jc w:val="right"/>
              <w:rPr>
                <w:rFonts w:eastAsia="Times New Roman"/>
                <w:b/>
                <w:bCs/>
                <w:color w:val="000000"/>
                <w:lang w:eastAsia="ru-RU"/>
              </w:rPr>
            </w:pPr>
            <w:r w:rsidRPr="00CB6C90">
              <w:rPr>
                <w:rFonts w:eastAsia="Times New Roman"/>
                <w:b/>
                <w:bCs/>
                <w:color w:val="000000"/>
                <w:lang w:eastAsia="ru-RU"/>
              </w:rPr>
              <w:t xml:space="preserve">155 589,62   </w:t>
            </w:r>
          </w:p>
        </w:tc>
        <w:tc>
          <w:tcPr>
            <w:tcW w:w="1516"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B6C90">
            <w:pPr>
              <w:spacing w:after="0" w:line="240" w:lineRule="auto"/>
              <w:ind w:firstLine="29"/>
              <w:jc w:val="right"/>
              <w:rPr>
                <w:rFonts w:eastAsia="Times New Roman"/>
                <w:b/>
                <w:bCs/>
                <w:color w:val="000000"/>
                <w:lang w:eastAsia="ru-RU"/>
              </w:rPr>
            </w:pPr>
            <w:r w:rsidRPr="00CB6C90">
              <w:rPr>
                <w:rFonts w:eastAsia="Times New Roman"/>
                <w:b/>
                <w:bCs/>
                <w:color w:val="000000"/>
                <w:lang w:eastAsia="ru-RU"/>
              </w:rPr>
              <w:t xml:space="preserve">3 278 809,28   </w:t>
            </w:r>
          </w:p>
        </w:tc>
        <w:tc>
          <w:tcPr>
            <w:tcW w:w="1560"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B6C90">
            <w:pPr>
              <w:spacing w:after="0" w:line="240" w:lineRule="auto"/>
              <w:ind w:firstLine="29"/>
              <w:jc w:val="right"/>
              <w:rPr>
                <w:rFonts w:eastAsia="Times New Roman"/>
                <w:b/>
                <w:bCs/>
                <w:color w:val="000000"/>
                <w:lang w:eastAsia="ru-RU"/>
              </w:rPr>
            </w:pPr>
            <w:r w:rsidRPr="00CB6C90">
              <w:rPr>
                <w:rFonts w:eastAsia="Times New Roman"/>
                <w:b/>
                <w:bCs/>
                <w:color w:val="000000"/>
                <w:lang w:eastAsia="ru-RU"/>
              </w:rPr>
              <w:t xml:space="preserve">    272 826,27   </w:t>
            </w:r>
          </w:p>
        </w:tc>
        <w:tc>
          <w:tcPr>
            <w:tcW w:w="1322"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B6C90">
            <w:pPr>
              <w:spacing w:after="0" w:line="240" w:lineRule="auto"/>
              <w:ind w:firstLine="29"/>
              <w:jc w:val="right"/>
              <w:rPr>
                <w:rFonts w:eastAsia="Times New Roman"/>
                <w:b/>
                <w:bCs/>
                <w:color w:val="000000"/>
                <w:lang w:eastAsia="ru-RU"/>
              </w:rPr>
            </w:pPr>
            <w:r w:rsidRPr="00CB6C90">
              <w:rPr>
                <w:rFonts w:eastAsia="Times New Roman"/>
                <w:b/>
                <w:bCs/>
                <w:color w:val="000000"/>
                <w:lang w:eastAsia="ru-RU"/>
              </w:rPr>
              <w:t xml:space="preserve">142 808,67   </w:t>
            </w:r>
          </w:p>
        </w:tc>
        <w:tc>
          <w:tcPr>
            <w:tcW w:w="1839" w:type="dxa"/>
            <w:tcBorders>
              <w:top w:val="nil"/>
              <w:left w:val="nil"/>
              <w:bottom w:val="single" w:sz="4" w:space="0" w:color="auto"/>
              <w:right w:val="single" w:sz="4" w:space="0" w:color="auto"/>
            </w:tcBorders>
            <w:shd w:val="clear" w:color="000000" w:fill="B8CCE4"/>
            <w:noWrap/>
            <w:vAlign w:val="bottom"/>
            <w:hideMark/>
          </w:tcPr>
          <w:p w:rsidR="00CB6C90" w:rsidRPr="00CB6C90" w:rsidRDefault="00CB6C90" w:rsidP="00CB6C90">
            <w:pPr>
              <w:pStyle w:val="a4"/>
              <w:spacing w:after="0" w:line="240" w:lineRule="auto"/>
              <w:ind w:left="0" w:firstLine="29"/>
              <w:jc w:val="right"/>
              <w:rPr>
                <w:rFonts w:ascii="Times New Roman" w:eastAsia="Times New Roman" w:hAnsi="Times New Roman"/>
                <w:b/>
                <w:bCs/>
                <w:color w:val="000000"/>
                <w:sz w:val="24"/>
                <w:szCs w:val="24"/>
                <w:lang w:eastAsia="ru-RU"/>
              </w:rPr>
            </w:pPr>
            <w:r w:rsidRPr="00CB6C90">
              <w:rPr>
                <w:rFonts w:eastAsia="Times New Roman"/>
                <w:b/>
                <w:bCs/>
                <w:color w:val="000000"/>
                <w:lang w:eastAsia="ru-RU"/>
              </w:rPr>
              <w:t xml:space="preserve">  3 850 033,83</w:t>
            </w:r>
          </w:p>
        </w:tc>
      </w:tr>
    </w:tbl>
    <w:p w:rsidR="00CB6C90" w:rsidRPr="00B31420" w:rsidRDefault="00CB6C90" w:rsidP="00095ECF">
      <w:pPr>
        <w:autoSpaceDE w:val="0"/>
        <w:autoSpaceDN w:val="0"/>
        <w:adjustRightInd w:val="0"/>
        <w:spacing w:after="0" w:line="240" w:lineRule="auto"/>
        <w:ind w:firstLine="709"/>
        <w:jc w:val="right"/>
        <w:rPr>
          <w:rFonts w:ascii="Times New Roman" w:hAnsi="Times New Roman"/>
          <w:i/>
          <w:color w:val="000000"/>
          <w:sz w:val="26"/>
          <w:szCs w:val="26"/>
          <w:shd w:val="clear" w:color="auto" w:fill="FFFFFF"/>
          <w:lang w:val="ru-RU"/>
        </w:rPr>
      </w:pPr>
    </w:p>
    <w:p w:rsidR="00095ECF" w:rsidRPr="00B31420" w:rsidRDefault="00CB6C90" w:rsidP="00CB6C90">
      <w:pPr>
        <w:autoSpaceDE w:val="0"/>
        <w:autoSpaceDN w:val="0"/>
        <w:adjustRightInd w:val="0"/>
        <w:spacing w:after="0" w:line="240" w:lineRule="auto"/>
        <w:ind w:left="360" w:firstLine="0"/>
        <w:jc w:val="both"/>
        <w:rPr>
          <w:rFonts w:ascii="Times New Roman" w:hAnsi="Times New Roman"/>
          <w:i/>
          <w:sz w:val="26"/>
          <w:szCs w:val="26"/>
          <w:lang w:val="ru-RU"/>
        </w:rPr>
      </w:pPr>
      <w:r>
        <w:rPr>
          <w:rFonts w:ascii="Times New Roman" w:hAnsi="Times New Roman"/>
          <w:i/>
          <w:sz w:val="26"/>
          <w:szCs w:val="26"/>
          <w:lang w:val="ru-RU"/>
        </w:rPr>
        <w:t>*</w:t>
      </w:r>
      <w:r w:rsidR="00095ECF" w:rsidRPr="00B31420">
        <w:rPr>
          <w:rFonts w:ascii="Times New Roman" w:hAnsi="Times New Roman"/>
          <w:i/>
          <w:sz w:val="26"/>
          <w:szCs w:val="26"/>
          <w:lang w:val="ru-RU"/>
        </w:rPr>
        <w:t>За минусом возвратов от подрядчиков</w:t>
      </w:r>
    </w:p>
    <w:p w:rsidR="00095ECF" w:rsidRDefault="00095ECF"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D40257" w:rsidRDefault="00D40257" w:rsidP="00362396">
      <w:pPr>
        <w:autoSpaceDE w:val="0"/>
        <w:autoSpaceDN w:val="0"/>
        <w:adjustRightInd w:val="0"/>
        <w:spacing w:after="0" w:line="240" w:lineRule="auto"/>
        <w:ind w:firstLine="0"/>
        <w:jc w:val="both"/>
        <w:rPr>
          <w:rFonts w:ascii="Times New Roman" w:hAnsi="Times New Roman"/>
          <w:sz w:val="26"/>
          <w:szCs w:val="26"/>
          <w:lang w:val="ru-RU"/>
        </w:rPr>
      </w:pPr>
    </w:p>
    <w:p w:rsidR="00112D0F" w:rsidRDefault="00112D0F" w:rsidP="00E00380">
      <w:pPr>
        <w:pStyle w:val="a4"/>
        <w:spacing w:after="0" w:line="240" w:lineRule="auto"/>
        <w:ind w:left="0" w:firstLine="708"/>
        <w:jc w:val="right"/>
        <w:rPr>
          <w:rFonts w:ascii="Times New Roman" w:hAnsi="Times New Roman"/>
          <w:color w:val="000000"/>
          <w:sz w:val="26"/>
          <w:szCs w:val="26"/>
          <w:lang w:val="ru-RU"/>
        </w:rPr>
      </w:pPr>
    </w:p>
    <w:p w:rsidR="00E00380" w:rsidRPr="00DB2327" w:rsidRDefault="00E00380" w:rsidP="00E00380">
      <w:pPr>
        <w:pStyle w:val="a4"/>
        <w:spacing w:after="0" w:line="240" w:lineRule="auto"/>
        <w:ind w:left="0" w:firstLine="708"/>
        <w:jc w:val="right"/>
        <w:rPr>
          <w:rFonts w:ascii="Times New Roman" w:hAnsi="Times New Roman"/>
          <w:color w:val="000000"/>
          <w:sz w:val="26"/>
          <w:szCs w:val="26"/>
          <w:lang w:val="ru-RU"/>
        </w:rPr>
      </w:pPr>
      <w:r w:rsidRPr="00DB2327">
        <w:rPr>
          <w:rFonts w:ascii="Times New Roman" w:hAnsi="Times New Roman"/>
          <w:color w:val="000000"/>
          <w:sz w:val="26"/>
          <w:szCs w:val="26"/>
          <w:lang w:val="ru-RU"/>
        </w:rPr>
        <w:lastRenderedPageBreak/>
        <w:t xml:space="preserve">Приложение № </w:t>
      </w:r>
      <w:r w:rsidR="009612F1">
        <w:rPr>
          <w:rFonts w:ascii="Times New Roman" w:hAnsi="Times New Roman"/>
          <w:color w:val="000000"/>
          <w:sz w:val="26"/>
          <w:szCs w:val="26"/>
          <w:lang w:val="ru-RU"/>
        </w:rPr>
        <w:t>4</w:t>
      </w:r>
    </w:p>
    <w:p w:rsidR="009612F1" w:rsidRPr="009612F1" w:rsidRDefault="009612F1" w:rsidP="009612F1">
      <w:pPr>
        <w:pStyle w:val="a4"/>
        <w:spacing w:line="240" w:lineRule="auto"/>
        <w:ind w:firstLine="567"/>
        <w:jc w:val="center"/>
        <w:rPr>
          <w:rFonts w:ascii="Times New Roman" w:eastAsia="Times New Roman" w:hAnsi="Times New Roman"/>
          <w:bCs/>
          <w:sz w:val="26"/>
          <w:szCs w:val="26"/>
          <w:lang w:val="ru-RU" w:eastAsia="ru-RU"/>
        </w:rPr>
      </w:pPr>
      <w:r w:rsidRPr="009612F1">
        <w:rPr>
          <w:rFonts w:ascii="Times New Roman" w:eastAsia="Times New Roman" w:hAnsi="Times New Roman"/>
          <w:bCs/>
          <w:sz w:val="26"/>
          <w:szCs w:val="26"/>
          <w:lang w:val="ru-RU" w:eastAsia="ru-RU"/>
        </w:rPr>
        <w:t>Информация об исполнении государственных программ</w:t>
      </w:r>
    </w:p>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sz w:val="26"/>
          <w:szCs w:val="26"/>
          <w:lang w:val="ru-RU" w:eastAsia="ru-RU"/>
        </w:rPr>
      </w:pPr>
    </w:p>
    <w:tbl>
      <w:tblPr>
        <w:tblW w:w="10112" w:type="dxa"/>
        <w:tblInd w:w="93" w:type="dxa"/>
        <w:tblLook w:val="04A0" w:firstRow="1" w:lastRow="0" w:firstColumn="1" w:lastColumn="0" w:noHBand="0" w:noVBand="1"/>
      </w:tblPr>
      <w:tblGrid>
        <w:gridCol w:w="5709"/>
        <w:gridCol w:w="1200"/>
        <w:gridCol w:w="1037"/>
        <w:gridCol w:w="1134"/>
        <w:gridCol w:w="1032"/>
      </w:tblGrid>
      <w:tr w:rsidR="00B53758" w:rsidRPr="00B53758" w:rsidTr="00CA6E2C">
        <w:trPr>
          <w:trHeight w:val="315"/>
        </w:trPr>
        <w:tc>
          <w:tcPr>
            <w:tcW w:w="57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Показатель</w:t>
            </w:r>
          </w:p>
        </w:tc>
        <w:tc>
          <w:tcPr>
            <w:tcW w:w="120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ед. изм.</w:t>
            </w:r>
          </w:p>
        </w:tc>
        <w:tc>
          <w:tcPr>
            <w:tcW w:w="217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Год реализации программы</w:t>
            </w:r>
          </w:p>
        </w:tc>
        <w:tc>
          <w:tcPr>
            <w:tcW w:w="1032" w:type="dxa"/>
            <w:vMerge w:val="restart"/>
            <w:tcBorders>
              <w:top w:val="single" w:sz="8" w:space="0" w:color="auto"/>
              <w:left w:val="nil"/>
              <w:right w:val="single" w:sz="8" w:space="0" w:color="000000"/>
            </w:tcBorders>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Откл</w:t>
            </w:r>
          </w:p>
        </w:tc>
      </w:tr>
      <w:tr w:rsidR="00B53758" w:rsidRPr="00B53758" w:rsidTr="00CA6E2C">
        <w:trPr>
          <w:trHeight w:val="315"/>
        </w:trPr>
        <w:tc>
          <w:tcPr>
            <w:tcW w:w="5709" w:type="dxa"/>
            <w:vMerge/>
            <w:tcBorders>
              <w:top w:val="single" w:sz="8" w:space="0" w:color="auto"/>
              <w:left w:val="single" w:sz="8" w:space="0" w:color="auto"/>
              <w:bottom w:val="single" w:sz="4" w:space="0" w:color="auto"/>
              <w:right w:val="single" w:sz="4" w:space="0" w:color="auto"/>
            </w:tcBorders>
            <w:vAlign w:val="center"/>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2016</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2017</w:t>
            </w:r>
          </w:p>
        </w:tc>
        <w:tc>
          <w:tcPr>
            <w:tcW w:w="1032" w:type="dxa"/>
            <w:vMerge/>
            <w:tcBorders>
              <w:left w:val="nil"/>
              <w:bottom w:val="single" w:sz="4" w:space="0" w:color="auto"/>
              <w:right w:val="single" w:sz="8" w:space="0" w:color="000000"/>
            </w:tcBorders>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r>
      <w:tr w:rsidR="00B53758" w:rsidRPr="00B53758" w:rsidTr="00CA6E2C">
        <w:trPr>
          <w:trHeight w:val="330"/>
        </w:trPr>
        <w:tc>
          <w:tcPr>
            <w:tcW w:w="5709" w:type="dxa"/>
            <w:tcBorders>
              <w:top w:val="single" w:sz="4" w:space="0" w:color="auto"/>
              <w:left w:val="single" w:sz="4" w:space="0" w:color="auto"/>
              <w:bottom w:val="single" w:sz="4" w:space="0" w:color="auto"/>
              <w:right w:val="single" w:sz="4" w:space="0" w:color="auto"/>
            </w:tcBorders>
            <w:shd w:val="clear" w:color="auto" w:fill="auto"/>
            <w:noWrap/>
          </w:tcPr>
          <w:p w:rsidR="00B53758" w:rsidRPr="00B53758" w:rsidRDefault="00B53758" w:rsidP="00CA6E2C">
            <w:pPr>
              <w:spacing w:after="0" w:line="240" w:lineRule="auto"/>
              <w:ind w:firstLine="0"/>
              <w:jc w:val="center"/>
              <w:rPr>
                <w:rFonts w:ascii="Times New Roman" w:eastAsia="Times New Roman" w:hAnsi="Times New Roman"/>
                <w:b/>
                <w:bCs/>
                <w:iCs/>
                <w:color w:val="000000"/>
                <w:sz w:val="24"/>
                <w:szCs w:val="24"/>
                <w:lang w:val="ru-RU" w:eastAsia="ru-RU" w:bidi="ar-SA"/>
              </w:rPr>
            </w:pPr>
            <w:r w:rsidRPr="00B53758">
              <w:rPr>
                <w:rFonts w:ascii="Times New Roman" w:eastAsia="Times New Roman" w:hAnsi="Times New Roman"/>
                <w:b/>
                <w:bCs/>
                <w:iCs/>
                <w:color w:val="000000"/>
                <w:sz w:val="24"/>
                <w:szCs w:val="24"/>
                <w:lang w:val="ru-RU" w:eastAsia="ru-RU" w:bidi="ar-SA"/>
              </w:rPr>
              <w:t>1</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53758" w:rsidRPr="00B53758" w:rsidRDefault="00B53758" w:rsidP="00CA6E2C">
            <w:pPr>
              <w:spacing w:after="0" w:line="240" w:lineRule="auto"/>
              <w:ind w:firstLine="0"/>
              <w:jc w:val="center"/>
              <w:rPr>
                <w:rFonts w:ascii="Times New Roman" w:eastAsia="Times New Roman" w:hAnsi="Times New Roman"/>
                <w:b/>
                <w:bCs/>
                <w:iCs/>
                <w:color w:val="000000"/>
                <w:sz w:val="24"/>
                <w:szCs w:val="24"/>
                <w:lang w:val="ru-RU" w:eastAsia="ru-RU" w:bidi="ar-SA"/>
              </w:rPr>
            </w:pPr>
            <w:r w:rsidRPr="00B53758">
              <w:rPr>
                <w:rFonts w:ascii="Times New Roman" w:eastAsia="Times New Roman" w:hAnsi="Times New Roman"/>
                <w:b/>
                <w:bCs/>
                <w:iCs/>
                <w:color w:val="000000"/>
                <w:sz w:val="24"/>
                <w:szCs w:val="24"/>
                <w:lang w:val="ru-RU" w:eastAsia="ru-RU" w:bidi="ar-SA"/>
              </w:rPr>
              <w:t>2</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B53758" w:rsidRPr="00B53758" w:rsidRDefault="00B53758" w:rsidP="00CA6E2C">
            <w:pPr>
              <w:spacing w:after="0" w:line="240" w:lineRule="auto"/>
              <w:ind w:firstLine="0"/>
              <w:jc w:val="center"/>
              <w:rPr>
                <w:rFonts w:ascii="Times New Roman" w:eastAsia="Times New Roman" w:hAnsi="Times New Roman"/>
                <w:b/>
                <w:bCs/>
                <w:iCs/>
                <w:color w:val="000000"/>
                <w:sz w:val="24"/>
                <w:szCs w:val="24"/>
                <w:lang w:val="ru-RU" w:eastAsia="ru-RU" w:bidi="ar-SA"/>
              </w:rPr>
            </w:pPr>
            <w:r w:rsidRPr="00B53758">
              <w:rPr>
                <w:rFonts w:ascii="Times New Roman" w:eastAsia="Times New Roman" w:hAnsi="Times New Roman"/>
                <w:b/>
                <w:bCs/>
                <w:iCs/>
                <w:color w:val="000000"/>
                <w:sz w:val="24"/>
                <w:szCs w:val="24"/>
                <w:lang w:val="ru-RU" w:eastAsia="ru-RU"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758" w:rsidRPr="00B53758" w:rsidRDefault="00B53758" w:rsidP="00CA6E2C">
            <w:pPr>
              <w:spacing w:after="0" w:line="240" w:lineRule="auto"/>
              <w:ind w:firstLine="0"/>
              <w:jc w:val="center"/>
              <w:rPr>
                <w:rFonts w:ascii="Times New Roman" w:eastAsia="Times New Roman" w:hAnsi="Times New Roman"/>
                <w:b/>
                <w:bCs/>
                <w:iCs/>
                <w:color w:val="000000"/>
                <w:sz w:val="24"/>
                <w:szCs w:val="24"/>
                <w:lang w:val="ru-RU" w:eastAsia="ru-RU" w:bidi="ar-SA"/>
              </w:rPr>
            </w:pPr>
            <w:r w:rsidRPr="00B53758">
              <w:rPr>
                <w:rFonts w:ascii="Times New Roman" w:eastAsia="Times New Roman" w:hAnsi="Times New Roman"/>
                <w:b/>
                <w:bCs/>
                <w:iCs/>
                <w:color w:val="000000"/>
                <w:sz w:val="24"/>
                <w:szCs w:val="24"/>
                <w:lang w:val="ru-RU" w:eastAsia="ru-RU" w:bidi="ar-SA"/>
              </w:rPr>
              <w:t>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B53758" w:rsidRPr="00B53758" w:rsidRDefault="00B53758" w:rsidP="00CA6E2C">
            <w:pPr>
              <w:spacing w:after="0" w:line="240" w:lineRule="auto"/>
              <w:ind w:firstLine="0"/>
              <w:jc w:val="center"/>
              <w:rPr>
                <w:rFonts w:ascii="Times New Roman" w:eastAsia="Times New Roman" w:hAnsi="Times New Roman"/>
                <w:b/>
                <w:bCs/>
                <w:iCs/>
                <w:color w:val="000000"/>
                <w:sz w:val="24"/>
                <w:szCs w:val="24"/>
                <w:lang w:val="ru-RU" w:eastAsia="ru-RU" w:bidi="ar-SA"/>
              </w:rPr>
            </w:pPr>
            <w:r w:rsidRPr="00B53758">
              <w:rPr>
                <w:rFonts w:ascii="Times New Roman" w:eastAsia="Times New Roman" w:hAnsi="Times New Roman"/>
                <w:b/>
                <w:bCs/>
                <w:iCs/>
                <w:color w:val="000000"/>
                <w:sz w:val="24"/>
                <w:szCs w:val="24"/>
                <w:lang w:val="ru-RU" w:eastAsia="ru-RU" w:bidi="ar-SA"/>
              </w:rPr>
              <w:t>5</w:t>
            </w:r>
          </w:p>
        </w:tc>
      </w:tr>
      <w:tr w:rsidR="00B53758" w:rsidRPr="00B53758" w:rsidTr="00CA6E2C">
        <w:trPr>
          <w:trHeight w:val="330"/>
        </w:trPr>
        <w:tc>
          <w:tcPr>
            <w:tcW w:w="10112" w:type="dxa"/>
            <w:gridSpan w:val="5"/>
            <w:tcBorders>
              <w:top w:val="single" w:sz="4" w:space="0" w:color="auto"/>
              <w:left w:val="single" w:sz="8" w:space="0" w:color="auto"/>
              <w:bottom w:val="nil"/>
              <w:right w:val="single" w:sz="8" w:space="0" w:color="000000"/>
            </w:tcBorders>
            <w:shd w:val="clear" w:color="auto" w:fill="auto"/>
            <w:noWrap/>
            <w:hideMark/>
          </w:tcPr>
          <w:p w:rsidR="00B53758" w:rsidRPr="00B53758" w:rsidRDefault="00B53758" w:rsidP="00CA6E2C">
            <w:pPr>
              <w:spacing w:after="0" w:line="240" w:lineRule="auto"/>
              <w:ind w:firstLine="0"/>
              <w:jc w:val="center"/>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 xml:space="preserve">«Энергосбережение» </w:t>
            </w:r>
          </w:p>
        </w:tc>
      </w:tr>
      <w:tr w:rsidR="00B53758" w:rsidRPr="00B53758" w:rsidTr="00CA6E2C">
        <w:trPr>
          <w:trHeight w:val="315"/>
        </w:trPr>
        <w:tc>
          <w:tcPr>
            <w:tcW w:w="5709" w:type="dxa"/>
            <w:tcBorders>
              <w:top w:val="single" w:sz="8" w:space="0" w:color="auto"/>
              <w:left w:val="single" w:sz="8" w:space="0" w:color="auto"/>
              <w:bottom w:val="single" w:sz="4" w:space="0" w:color="auto"/>
              <w:right w:val="single" w:sz="4" w:space="0" w:color="auto"/>
            </w:tcBorders>
            <w:shd w:val="clear" w:color="auto" w:fill="auto"/>
            <w:noWrap/>
            <w:hideMark/>
          </w:tcPr>
          <w:p w:rsidR="00B53758" w:rsidRPr="00B53758" w:rsidRDefault="00B53758" w:rsidP="00CA6E2C">
            <w:pPr>
              <w:spacing w:after="0" w:line="240" w:lineRule="auto"/>
              <w:ind w:firstLine="0"/>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 xml:space="preserve">Средства областного бюджета </w:t>
            </w:r>
          </w:p>
        </w:tc>
        <w:tc>
          <w:tcPr>
            <w:tcW w:w="4403" w:type="dxa"/>
            <w:gridSpan w:val="4"/>
            <w:tcBorders>
              <w:top w:val="single" w:sz="8" w:space="0" w:color="auto"/>
              <w:left w:val="nil"/>
              <w:bottom w:val="single" w:sz="4" w:space="0" w:color="auto"/>
              <w:right w:val="single" w:sz="8" w:space="0" w:color="000000"/>
            </w:tcBorders>
            <w:shd w:val="clear" w:color="auto" w:fill="auto"/>
            <w:noWrap/>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 </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Имущественный взнос текущего года</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78,07</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vertAlign w:val="superscript"/>
                <w:lang w:val="ru-RU" w:eastAsia="ru-RU" w:bidi="ar-SA"/>
              </w:rPr>
            </w:pPr>
            <w:r w:rsidRPr="00B53758">
              <w:rPr>
                <w:rFonts w:ascii="Times New Roman" w:eastAsia="Times New Roman" w:hAnsi="Times New Roman"/>
                <w:color w:val="000000"/>
                <w:sz w:val="24"/>
                <w:szCs w:val="24"/>
                <w:lang w:val="ru-RU" w:eastAsia="ru-RU" w:bidi="ar-SA"/>
              </w:rPr>
              <w:t>151,32</w:t>
            </w:r>
            <w:r w:rsidRPr="00B53758">
              <w:rPr>
                <w:rFonts w:ascii="Times New Roman" w:eastAsia="Times New Roman" w:hAnsi="Times New Roman"/>
                <w:color w:val="000000"/>
                <w:sz w:val="24"/>
                <w:szCs w:val="24"/>
                <w:vertAlign w:val="superscript"/>
                <w:lang w:val="ru-RU" w:eastAsia="ru-RU" w:bidi="ar-SA"/>
              </w:rPr>
              <w:t>(1)</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+94%</w:t>
            </w:r>
          </w:p>
        </w:tc>
      </w:tr>
      <w:tr w:rsidR="00B53758" w:rsidRPr="00B53758" w:rsidTr="00CA6E2C">
        <w:trPr>
          <w:trHeight w:val="630"/>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Свободные средства от реализации мероприятий предыдущего года</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21,28</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24,4</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+15%</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Принятые обязательства текущего года по с</w:t>
            </w:r>
            <w:r w:rsidR="006915AA">
              <w:rPr>
                <w:rFonts w:ascii="Times New Roman" w:eastAsia="Times New Roman" w:hAnsi="Times New Roman"/>
                <w:color w:val="000000"/>
                <w:sz w:val="24"/>
                <w:szCs w:val="24"/>
                <w:lang w:val="ru-RU" w:eastAsia="ru-RU" w:bidi="ar-SA"/>
              </w:rPr>
              <w:t>ос</w:t>
            </w:r>
            <w:r w:rsidRPr="00B53758">
              <w:rPr>
                <w:rFonts w:ascii="Times New Roman" w:eastAsia="Times New Roman" w:hAnsi="Times New Roman"/>
                <w:color w:val="000000"/>
                <w:sz w:val="24"/>
                <w:szCs w:val="24"/>
                <w:lang w:val="ru-RU" w:eastAsia="ru-RU" w:bidi="ar-SA"/>
              </w:rPr>
              <w:t>тоянию на 31 декабря текущего года</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79,90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154,70</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+94%</w:t>
            </w:r>
          </w:p>
        </w:tc>
      </w:tr>
      <w:tr w:rsidR="00B53758" w:rsidRPr="00B53758" w:rsidTr="00CA6E2C">
        <w:trPr>
          <w:trHeight w:val="533"/>
        </w:trPr>
        <w:tc>
          <w:tcPr>
            <w:tcW w:w="5709" w:type="dxa"/>
            <w:tcBorders>
              <w:top w:val="nil"/>
              <w:left w:val="single" w:sz="8" w:space="0" w:color="auto"/>
              <w:bottom w:val="single" w:sz="8"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свободные средства от реализации мероприятий на конец года</w:t>
            </w:r>
          </w:p>
        </w:tc>
        <w:tc>
          <w:tcPr>
            <w:tcW w:w="1200"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19,45</w:t>
            </w:r>
          </w:p>
        </w:tc>
        <w:tc>
          <w:tcPr>
            <w:tcW w:w="1134" w:type="dxa"/>
            <w:tcBorders>
              <w:top w:val="nil"/>
              <w:left w:val="nil"/>
              <w:bottom w:val="single" w:sz="8"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vertAlign w:val="superscript"/>
                <w:lang w:val="ru-RU" w:eastAsia="ru-RU" w:bidi="ar-SA"/>
              </w:rPr>
            </w:pPr>
            <w:r w:rsidRPr="00B53758">
              <w:rPr>
                <w:rFonts w:ascii="Times New Roman" w:eastAsia="Times New Roman" w:hAnsi="Times New Roman"/>
                <w:color w:val="000000"/>
                <w:sz w:val="24"/>
                <w:szCs w:val="24"/>
                <w:lang w:val="ru-RU" w:eastAsia="ru-RU" w:bidi="ar-SA"/>
              </w:rPr>
              <w:t>21,02</w:t>
            </w:r>
            <w:r w:rsidRPr="00B53758">
              <w:rPr>
                <w:rFonts w:ascii="Times New Roman" w:eastAsia="Times New Roman" w:hAnsi="Times New Roman"/>
                <w:color w:val="000000"/>
                <w:sz w:val="24"/>
                <w:szCs w:val="24"/>
                <w:vertAlign w:val="superscript"/>
                <w:lang w:val="ru-RU" w:eastAsia="ru-RU" w:bidi="ar-SA"/>
              </w:rPr>
              <w:t>(2)</w:t>
            </w:r>
          </w:p>
        </w:tc>
        <w:tc>
          <w:tcPr>
            <w:tcW w:w="1032" w:type="dxa"/>
            <w:tcBorders>
              <w:top w:val="nil"/>
              <w:left w:val="nil"/>
              <w:bottom w:val="single" w:sz="8"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+8%</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Привлеченные средства</w:t>
            </w:r>
          </w:p>
        </w:tc>
        <w:tc>
          <w:tcPr>
            <w:tcW w:w="4403" w:type="dxa"/>
            <w:gridSpan w:val="4"/>
            <w:tcBorders>
              <w:top w:val="single" w:sz="8" w:space="0" w:color="auto"/>
              <w:left w:val="nil"/>
              <w:bottom w:val="single" w:sz="4" w:space="0" w:color="auto"/>
              <w:right w:val="single" w:sz="8" w:space="0" w:color="000000"/>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Средства муниципальных образований</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4,40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8,40</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+91%</w:t>
            </w:r>
          </w:p>
        </w:tc>
      </w:tr>
      <w:tr w:rsidR="00B53758" w:rsidRPr="00B53758" w:rsidTr="00CA6E2C">
        <w:trPr>
          <w:trHeight w:val="330"/>
        </w:trPr>
        <w:tc>
          <w:tcPr>
            <w:tcW w:w="5709" w:type="dxa"/>
            <w:tcBorders>
              <w:top w:val="nil"/>
              <w:left w:val="single" w:sz="8" w:space="0" w:color="auto"/>
              <w:bottom w:val="nil"/>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Внебюджетные средства</w:t>
            </w:r>
          </w:p>
        </w:tc>
        <w:tc>
          <w:tcPr>
            <w:tcW w:w="1200" w:type="dxa"/>
            <w:tcBorders>
              <w:top w:val="nil"/>
              <w:left w:val="nil"/>
              <w:bottom w:val="nil"/>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nil"/>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0,00</w:t>
            </w:r>
          </w:p>
        </w:tc>
        <w:tc>
          <w:tcPr>
            <w:tcW w:w="1134" w:type="dxa"/>
            <w:tcBorders>
              <w:top w:val="nil"/>
              <w:left w:val="nil"/>
              <w:bottom w:val="nil"/>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vertAlign w:val="superscript"/>
                <w:lang w:val="ru-RU" w:eastAsia="ru-RU" w:bidi="ar-SA"/>
              </w:rPr>
            </w:pPr>
            <w:r w:rsidRPr="00B53758">
              <w:rPr>
                <w:rFonts w:ascii="Times New Roman" w:eastAsia="Times New Roman" w:hAnsi="Times New Roman"/>
                <w:color w:val="000000"/>
                <w:sz w:val="24"/>
                <w:szCs w:val="24"/>
                <w:lang w:val="ru-RU" w:eastAsia="ru-RU" w:bidi="ar-SA"/>
              </w:rPr>
              <w:t>0,20</w:t>
            </w:r>
            <w:r w:rsidRPr="00B53758">
              <w:rPr>
                <w:rFonts w:ascii="Times New Roman" w:eastAsia="Times New Roman" w:hAnsi="Times New Roman"/>
                <w:color w:val="000000"/>
                <w:sz w:val="24"/>
                <w:szCs w:val="24"/>
                <w:vertAlign w:val="superscript"/>
                <w:lang w:val="ru-RU" w:eastAsia="ru-RU" w:bidi="ar-SA"/>
              </w:rPr>
              <w:t>(3)</w:t>
            </w:r>
          </w:p>
        </w:tc>
        <w:tc>
          <w:tcPr>
            <w:tcW w:w="1032" w:type="dxa"/>
            <w:tcBorders>
              <w:top w:val="nil"/>
              <w:left w:val="nil"/>
              <w:bottom w:val="nil"/>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315"/>
        </w:trPr>
        <w:tc>
          <w:tcPr>
            <w:tcW w:w="5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Реализовано мероприятий всего</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c>
          <w:tcPr>
            <w:tcW w:w="1037" w:type="dxa"/>
            <w:tcBorders>
              <w:top w:val="single" w:sz="8" w:space="0" w:color="auto"/>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16</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vertAlign w:val="superscript"/>
                <w:lang w:val="ru-RU" w:eastAsia="ru-RU" w:bidi="ar-SA"/>
              </w:rPr>
            </w:pPr>
            <w:r w:rsidRPr="00B53758">
              <w:rPr>
                <w:rFonts w:ascii="Times New Roman" w:eastAsia="Times New Roman" w:hAnsi="Times New Roman"/>
                <w:color w:val="000000"/>
                <w:sz w:val="24"/>
                <w:szCs w:val="24"/>
                <w:lang w:val="ru-RU" w:eastAsia="ru-RU" w:bidi="ar-SA"/>
              </w:rPr>
              <w:t>4</w:t>
            </w:r>
            <w:r w:rsidRPr="00B53758">
              <w:rPr>
                <w:rFonts w:ascii="Times New Roman" w:eastAsia="Times New Roman" w:hAnsi="Times New Roman"/>
                <w:color w:val="000000"/>
                <w:sz w:val="24"/>
                <w:szCs w:val="24"/>
                <w:vertAlign w:val="superscript"/>
                <w:lang w:val="ru-RU" w:eastAsia="ru-RU" w:bidi="ar-SA"/>
              </w:rPr>
              <w:t>(4)</w:t>
            </w:r>
          </w:p>
        </w:tc>
        <w:tc>
          <w:tcPr>
            <w:tcW w:w="1032" w:type="dxa"/>
            <w:tcBorders>
              <w:top w:val="single" w:sz="8" w:space="0" w:color="auto"/>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-75%</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из них:</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Строительство котельных</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r>
      <w:tr w:rsidR="00B53758" w:rsidRPr="00B53758" w:rsidTr="00CA6E2C">
        <w:trPr>
          <w:trHeight w:val="233"/>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Строительство, реконструкция  тепловых сетей</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км.</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1,10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2,27</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+106%</w:t>
            </w:r>
          </w:p>
        </w:tc>
      </w:tr>
      <w:tr w:rsidR="00B53758" w:rsidRPr="00B53758" w:rsidTr="00CA6E2C">
        <w:trPr>
          <w:trHeight w:val="238"/>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Строительство, реконструкция водопроводных сетей</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км.</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0,77</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9,02</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+1071%</w:t>
            </w:r>
          </w:p>
        </w:tc>
      </w:tr>
      <w:tr w:rsidR="00B53758" w:rsidRPr="00B53758" w:rsidTr="00CA6E2C">
        <w:trPr>
          <w:trHeight w:val="525"/>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Установка резервных источников электроснабжения котельных</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249"/>
        </w:trPr>
        <w:tc>
          <w:tcPr>
            <w:tcW w:w="5709" w:type="dxa"/>
            <w:tcBorders>
              <w:top w:val="nil"/>
              <w:left w:val="single" w:sz="8" w:space="0" w:color="auto"/>
              <w:bottom w:val="single" w:sz="8"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Разработка проектно-сметной документации</w:t>
            </w:r>
          </w:p>
        </w:tc>
        <w:tc>
          <w:tcPr>
            <w:tcW w:w="1200"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14</w:t>
            </w:r>
          </w:p>
        </w:tc>
        <w:tc>
          <w:tcPr>
            <w:tcW w:w="1134" w:type="dxa"/>
            <w:tcBorders>
              <w:top w:val="nil"/>
              <w:left w:val="nil"/>
              <w:bottom w:val="single" w:sz="8"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w:t>
            </w:r>
          </w:p>
        </w:tc>
        <w:tc>
          <w:tcPr>
            <w:tcW w:w="1032" w:type="dxa"/>
            <w:tcBorders>
              <w:top w:val="nil"/>
              <w:left w:val="nil"/>
              <w:bottom w:val="single" w:sz="8"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655"/>
        </w:trPr>
        <w:tc>
          <w:tcPr>
            <w:tcW w:w="5709" w:type="dxa"/>
            <w:tcBorders>
              <w:top w:val="nil"/>
              <w:left w:val="single" w:sz="8" w:space="0" w:color="auto"/>
              <w:bottom w:val="single" w:sz="8"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Справочно: количество муниципальных районов и городских округов, получивших финансовую поддержку</w:t>
            </w:r>
          </w:p>
        </w:tc>
        <w:tc>
          <w:tcPr>
            <w:tcW w:w="1200"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w:t>
            </w:r>
          </w:p>
        </w:tc>
        <w:tc>
          <w:tcPr>
            <w:tcW w:w="1134" w:type="dxa"/>
            <w:tcBorders>
              <w:top w:val="nil"/>
              <w:left w:val="nil"/>
              <w:bottom w:val="single" w:sz="8"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w:t>
            </w:r>
          </w:p>
        </w:tc>
        <w:tc>
          <w:tcPr>
            <w:tcW w:w="1032" w:type="dxa"/>
            <w:tcBorders>
              <w:top w:val="nil"/>
              <w:left w:val="nil"/>
              <w:bottom w:val="single" w:sz="8"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w:t>
            </w:r>
          </w:p>
        </w:tc>
      </w:tr>
      <w:tr w:rsidR="00B53758" w:rsidRPr="00B53758" w:rsidTr="00CA6E2C">
        <w:trPr>
          <w:trHeight w:val="330"/>
        </w:trPr>
        <w:tc>
          <w:tcPr>
            <w:tcW w:w="10112" w:type="dxa"/>
            <w:gridSpan w:val="5"/>
            <w:tcBorders>
              <w:top w:val="nil"/>
              <w:left w:val="single" w:sz="8" w:space="0" w:color="auto"/>
              <w:bottom w:val="nil"/>
              <w:right w:val="single" w:sz="8" w:space="0" w:color="000000"/>
            </w:tcBorders>
            <w:shd w:val="clear" w:color="auto" w:fill="auto"/>
            <w:noWrap/>
            <w:vAlign w:val="bottom"/>
            <w:hideMark/>
          </w:tcPr>
          <w:p w:rsidR="00B53758" w:rsidRPr="00B53758" w:rsidRDefault="00B53758" w:rsidP="00CA6E2C">
            <w:pPr>
              <w:spacing w:after="0" w:line="240" w:lineRule="auto"/>
              <w:ind w:firstLine="0"/>
              <w:jc w:val="center"/>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«Жилищно-коммунальное хозяйство»</w:t>
            </w:r>
          </w:p>
        </w:tc>
      </w:tr>
      <w:tr w:rsidR="00B53758" w:rsidRPr="00B53758" w:rsidTr="00CA6E2C">
        <w:trPr>
          <w:trHeight w:val="315"/>
        </w:trPr>
        <w:tc>
          <w:tcPr>
            <w:tcW w:w="5709" w:type="dxa"/>
            <w:tcBorders>
              <w:top w:val="single" w:sz="8" w:space="0" w:color="auto"/>
              <w:left w:val="single" w:sz="8" w:space="0" w:color="auto"/>
              <w:bottom w:val="single" w:sz="4" w:space="0" w:color="auto"/>
              <w:right w:val="single" w:sz="4" w:space="0" w:color="auto"/>
            </w:tcBorders>
            <w:shd w:val="clear" w:color="auto" w:fill="auto"/>
            <w:noWrap/>
            <w:hideMark/>
          </w:tcPr>
          <w:p w:rsidR="00B53758" w:rsidRPr="00B53758" w:rsidRDefault="00B53758" w:rsidP="00CA6E2C">
            <w:pPr>
              <w:spacing w:after="0" w:line="240" w:lineRule="auto"/>
              <w:ind w:firstLine="0"/>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 xml:space="preserve">Средства областного бюджета </w:t>
            </w:r>
          </w:p>
        </w:tc>
        <w:tc>
          <w:tcPr>
            <w:tcW w:w="440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 </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Имущественный взнос текущего года</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159,85</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500,00</w:t>
            </w:r>
            <w:r w:rsidRPr="00B53758">
              <w:rPr>
                <w:rFonts w:ascii="Times New Roman" w:eastAsia="Times New Roman" w:hAnsi="Times New Roman"/>
                <w:color w:val="000000"/>
                <w:sz w:val="24"/>
                <w:szCs w:val="24"/>
                <w:vertAlign w:val="superscript"/>
                <w:lang w:val="ru-RU" w:eastAsia="ru-RU" w:bidi="ar-SA"/>
              </w:rPr>
              <w:t>(5)</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+212%</w:t>
            </w:r>
          </w:p>
        </w:tc>
      </w:tr>
      <w:tr w:rsidR="00B53758" w:rsidRPr="00B53758" w:rsidTr="00CA6E2C">
        <w:trPr>
          <w:trHeight w:val="630"/>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Свободные средства от реализации мероприятий предыдущего года</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0,00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46,07</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Принятые обязательства текущего года по стоянию на 31 декабря текущего года</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114,06</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518,07</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+354%</w:t>
            </w:r>
          </w:p>
        </w:tc>
      </w:tr>
      <w:tr w:rsidR="00B53758" w:rsidRPr="00B53758" w:rsidTr="00CA6E2C">
        <w:trPr>
          <w:trHeight w:val="505"/>
        </w:trPr>
        <w:tc>
          <w:tcPr>
            <w:tcW w:w="5709" w:type="dxa"/>
            <w:tcBorders>
              <w:top w:val="nil"/>
              <w:left w:val="single" w:sz="8" w:space="0" w:color="auto"/>
              <w:bottom w:val="single" w:sz="8"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Свободные средства от реализации мероприятий на конец года</w:t>
            </w:r>
          </w:p>
        </w:tc>
        <w:tc>
          <w:tcPr>
            <w:tcW w:w="1200"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45,79</w:t>
            </w:r>
          </w:p>
        </w:tc>
        <w:tc>
          <w:tcPr>
            <w:tcW w:w="1134" w:type="dxa"/>
            <w:tcBorders>
              <w:top w:val="nil"/>
              <w:left w:val="nil"/>
              <w:bottom w:val="single" w:sz="8"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vertAlign w:val="superscript"/>
                <w:lang w:val="ru-RU" w:eastAsia="ru-RU" w:bidi="ar-SA"/>
              </w:rPr>
            </w:pPr>
            <w:r w:rsidRPr="00B53758">
              <w:rPr>
                <w:rFonts w:ascii="Times New Roman" w:eastAsia="Times New Roman" w:hAnsi="Times New Roman"/>
                <w:color w:val="000000"/>
                <w:sz w:val="24"/>
                <w:szCs w:val="24"/>
                <w:lang w:val="ru-RU" w:eastAsia="ru-RU" w:bidi="ar-SA"/>
              </w:rPr>
              <w:t>28,00</w:t>
            </w:r>
            <w:r w:rsidRPr="00B53758">
              <w:rPr>
                <w:rFonts w:ascii="Times New Roman" w:eastAsia="Times New Roman" w:hAnsi="Times New Roman"/>
                <w:color w:val="000000"/>
                <w:sz w:val="24"/>
                <w:szCs w:val="24"/>
                <w:vertAlign w:val="superscript"/>
                <w:lang w:val="ru-RU" w:eastAsia="ru-RU" w:bidi="ar-SA"/>
              </w:rPr>
              <w:t>(6)</w:t>
            </w:r>
          </w:p>
        </w:tc>
        <w:tc>
          <w:tcPr>
            <w:tcW w:w="1032" w:type="dxa"/>
            <w:tcBorders>
              <w:top w:val="nil"/>
              <w:left w:val="nil"/>
              <w:bottom w:val="single" w:sz="8"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-39%</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Привлеченные средства</w:t>
            </w:r>
          </w:p>
        </w:tc>
        <w:tc>
          <w:tcPr>
            <w:tcW w:w="4403" w:type="dxa"/>
            <w:gridSpan w:val="4"/>
            <w:tcBorders>
              <w:top w:val="single" w:sz="8" w:space="0" w:color="auto"/>
              <w:left w:val="nil"/>
              <w:bottom w:val="single" w:sz="4" w:space="0" w:color="auto"/>
              <w:right w:val="single" w:sz="8" w:space="0" w:color="000000"/>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r>
      <w:tr w:rsidR="00B53758" w:rsidRPr="00B53758" w:rsidTr="00CA6E2C">
        <w:trPr>
          <w:trHeight w:val="575"/>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Средства федеральной целевой программы "Социальное развитие сельских поселений"</w:t>
            </w:r>
          </w:p>
        </w:tc>
        <w:tc>
          <w:tcPr>
            <w:tcW w:w="1200" w:type="dxa"/>
            <w:tcBorders>
              <w:top w:val="nil"/>
              <w:left w:val="nil"/>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 </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20,40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vertAlign w:val="superscript"/>
                <w:lang w:val="ru-RU" w:eastAsia="ru-RU" w:bidi="ar-SA"/>
              </w:rPr>
            </w:pPr>
            <w:r w:rsidRPr="00B53758">
              <w:rPr>
                <w:rFonts w:ascii="Times New Roman" w:eastAsia="Times New Roman" w:hAnsi="Times New Roman"/>
                <w:color w:val="000000"/>
                <w:sz w:val="24"/>
                <w:szCs w:val="24"/>
                <w:lang w:val="ru-RU" w:eastAsia="ru-RU" w:bidi="ar-SA"/>
              </w:rPr>
              <w:t>0,00</w:t>
            </w:r>
            <w:r w:rsidRPr="00B53758">
              <w:rPr>
                <w:rFonts w:ascii="Times New Roman" w:eastAsia="Times New Roman" w:hAnsi="Times New Roman"/>
                <w:color w:val="000000"/>
                <w:sz w:val="24"/>
                <w:szCs w:val="24"/>
                <w:vertAlign w:val="superscript"/>
                <w:lang w:val="ru-RU" w:eastAsia="ru-RU" w:bidi="ar-SA"/>
              </w:rPr>
              <w:t>(7)</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Средства муниципальных образований</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5,90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27,90</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+372%</w:t>
            </w:r>
          </w:p>
        </w:tc>
      </w:tr>
      <w:tr w:rsidR="00B53758" w:rsidRPr="00B53758" w:rsidTr="00CA6E2C">
        <w:trPr>
          <w:trHeight w:val="330"/>
        </w:trPr>
        <w:tc>
          <w:tcPr>
            <w:tcW w:w="5709" w:type="dxa"/>
            <w:tcBorders>
              <w:top w:val="nil"/>
              <w:left w:val="single" w:sz="8" w:space="0" w:color="auto"/>
              <w:bottom w:val="single" w:sz="8"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Внебюджетные средства</w:t>
            </w:r>
          </w:p>
        </w:tc>
        <w:tc>
          <w:tcPr>
            <w:tcW w:w="1200"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млн. руб.</w:t>
            </w:r>
          </w:p>
        </w:tc>
        <w:tc>
          <w:tcPr>
            <w:tcW w:w="1037"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0,00</w:t>
            </w:r>
          </w:p>
        </w:tc>
        <w:tc>
          <w:tcPr>
            <w:tcW w:w="1134" w:type="dxa"/>
            <w:tcBorders>
              <w:top w:val="nil"/>
              <w:left w:val="nil"/>
              <w:bottom w:val="single" w:sz="8"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vertAlign w:val="superscript"/>
                <w:lang w:val="ru-RU" w:eastAsia="ru-RU" w:bidi="ar-SA"/>
              </w:rPr>
            </w:pPr>
            <w:r w:rsidRPr="00B53758">
              <w:rPr>
                <w:rFonts w:ascii="Times New Roman" w:eastAsia="Times New Roman" w:hAnsi="Times New Roman"/>
                <w:color w:val="000000"/>
                <w:sz w:val="24"/>
                <w:szCs w:val="24"/>
                <w:lang w:val="ru-RU" w:eastAsia="ru-RU" w:bidi="ar-SA"/>
              </w:rPr>
              <w:t>16,45</w:t>
            </w:r>
            <w:r w:rsidRPr="00B53758">
              <w:rPr>
                <w:rFonts w:ascii="Times New Roman" w:eastAsia="Times New Roman" w:hAnsi="Times New Roman"/>
                <w:color w:val="000000"/>
                <w:sz w:val="24"/>
                <w:szCs w:val="24"/>
                <w:vertAlign w:val="superscript"/>
                <w:lang w:val="ru-RU" w:eastAsia="ru-RU" w:bidi="ar-SA"/>
              </w:rPr>
              <w:t>(8)</w:t>
            </w:r>
          </w:p>
        </w:tc>
        <w:tc>
          <w:tcPr>
            <w:tcW w:w="1032" w:type="dxa"/>
            <w:tcBorders>
              <w:top w:val="nil"/>
              <w:left w:val="nil"/>
              <w:bottom w:val="single" w:sz="8"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b/>
                <w:bCs/>
                <w:i/>
                <w:iCs/>
                <w:color w:val="000000"/>
                <w:sz w:val="24"/>
                <w:szCs w:val="24"/>
                <w:lang w:val="ru-RU" w:eastAsia="ru-RU" w:bidi="ar-SA"/>
              </w:rPr>
            </w:pPr>
            <w:r w:rsidRPr="00B53758">
              <w:rPr>
                <w:rFonts w:ascii="Times New Roman" w:eastAsia="Times New Roman" w:hAnsi="Times New Roman"/>
                <w:b/>
                <w:bCs/>
                <w:i/>
                <w:iCs/>
                <w:color w:val="000000"/>
                <w:sz w:val="24"/>
                <w:szCs w:val="24"/>
                <w:lang w:val="ru-RU" w:eastAsia="ru-RU" w:bidi="ar-SA"/>
              </w:rPr>
              <w:t>Реализовано мероприятий всего</w:t>
            </w:r>
          </w:p>
        </w:tc>
        <w:tc>
          <w:tcPr>
            <w:tcW w:w="1200" w:type="dxa"/>
            <w:tcBorders>
              <w:top w:val="single" w:sz="8" w:space="0" w:color="auto"/>
              <w:left w:val="nil"/>
              <w:bottom w:val="single" w:sz="4" w:space="0" w:color="auto"/>
              <w:right w:val="single" w:sz="8" w:space="0" w:color="000000"/>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c>
          <w:tcPr>
            <w:tcW w:w="1037" w:type="dxa"/>
            <w:tcBorders>
              <w:top w:val="single" w:sz="8" w:space="0" w:color="auto"/>
              <w:left w:val="nil"/>
              <w:bottom w:val="single" w:sz="4" w:space="0" w:color="auto"/>
              <w:right w:val="single" w:sz="8" w:space="0" w:color="000000"/>
            </w:tcBorders>
            <w:shd w:val="clear" w:color="auto" w:fill="auto"/>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15</w:t>
            </w:r>
          </w:p>
        </w:tc>
        <w:tc>
          <w:tcPr>
            <w:tcW w:w="1134" w:type="dxa"/>
            <w:tcBorders>
              <w:top w:val="single" w:sz="8" w:space="0" w:color="auto"/>
              <w:left w:val="nil"/>
              <w:bottom w:val="single" w:sz="4" w:space="0" w:color="auto"/>
              <w:right w:val="single" w:sz="8" w:space="0" w:color="000000"/>
            </w:tcBorders>
            <w:shd w:val="clear" w:color="auto" w:fill="auto"/>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65</w:t>
            </w:r>
          </w:p>
        </w:tc>
        <w:tc>
          <w:tcPr>
            <w:tcW w:w="1032" w:type="dxa"/>
            <w:tcBorders>
              <w:top w:val="single" w:sz="8" w:space="0" w:color="auto"/>
              <w:left w:val="nil"/>
              <w:bottom w:val="single" w:sz="4" w:space="0" w:color="auto"/>
              <w:right w:val="single" w:sz="8" w:space="0" w:color="000000"/>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+333%</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из них:</w:t>
            </w:r>
          </w:p>
        </w:tc>
        <w:tc>
          <w:tcPr>
            <w:tcW w:w="1200" w:type="dxa"/>
            <w:tcBorders>
              <w:top w:val="nil"/>
              <w:left w:val="nil"/>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 </w:t>
            </w:r>
          </w:p>
        </w:tc>
        <w:tc>
          <w:tcPr>
            <w:tcW w:w="1037" w:type="dxa"/>
            <w:tcBorders>
              <w:top w:val="nil"/>
              <w:left w:val="nil"/>
              <w:bottom w:val="single" w:sz="4" w:space="0" w:color="auto"/>
              <w:right w:val="single" w:sz="4" w:space="0" w:color="auto"/>
            </w:tcBorders>
            <w:shd w:val="clear" w:color="auto" w:fill="auto"/>
            <w:noWrap/>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c>
          <w:tcPr>
            <w:tcW w:w="1134" w:type="dxa"/>
            <w:tcBorders>
              <w:top w:val="nil"/>
              <w:left w:val="nil"/>
              <w:bottom w:val="single" w:sz="4" w:space="0" w:color="auto"/>
              <w:right w:val="single" w:sz="8" w:space="0" w:color="auto"/>
            </w:tcBorders>
            <w:shd w:val="clear" w:color="auto" w:fill="auto"/>
            <w:noWrap/>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Строительство водозаборных скважин</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9</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14</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+55%</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Установка станций водоподготовки</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20</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+400%</w:t>
            </w:r>
          </w:p>
        </w:tc>
      </w:tr>
      <w:tr w:rsidR="00B53758" w:rsidRPr="00B53758" w:rsidTr="00CA6E2C">
        <w:trPr>
          <w:trHeight w:val="271"/>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Строительство, реконструкция водопроводных сетей</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км.</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16,06</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40,81</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+154%</w:t>
            </w:r>
          </w:p>
        </w:tc>
      </w:tr>
      <w:tr w:rsidR="00B53758" w:rsidRPr="00B53758" w:rsidTr="00CA6E2C">
        <w:trPr>
          <w:trHeight w:val="277"/>
        </w:trPr>
        <w:tc>
          <w:tcPr>
            <w:tcW w:w="5709" w:type="dxa"/>
            <w:tcBorders>
              <w:top w:val="nil"/>
              <w:left w:val="single" w:sz="8" w:space="0" w:color="auto"/>
              <w:bottom w:val="single" w:sz="4"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lastRenderedPageBreak/>
              <w:t>Строительство, реконструкция сетей водоотведения</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км.</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0,00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2,60</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315"/>
        </w:trPr>
        <w:tc>
          <w:tcPr>
            <w:tcW w:w="5709" w:type="dxa"/>
            <w:tcBorders>
              <w:top w:val="nil"/>
              <w:left w:val="single" w:sz="8" w:space="0" w:color="auto"/>
              <w:bottom w:val="single" w:sz="4"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Реконструкция КНС</w:t>
            </w:r>
          </w:p>
        </w:tc>
        <w:tc>
          <w:tcPr>
            <w:tcW w:w="1200"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4"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w:t>
            </w:r>
          </w:p>
        </w:tc>
        <w:tc>
          <w:tcPr>
            <w:tcW w:w="1134" w:type="dxa"/>
            <w:tcBorders>
              <w:top w:val="nil"/>
              <w:left w:val="nil"/>
              <w:bottom w:val="single" w:sz="4"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w:t>
            </w:r>
          </w:p>
        </w:tc>
        <w:tc>
          <w:tcPr>
            <w:tcW w:w="1032" w:type="dxa"/>
            <w:tcBorders>
              <w:top w:val="nil"/>
              <w:left w:val="nil"/>
              <w:bottom w:val="single" w:sz="4"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w:t>
            </w:r>
          </w:p>
        </w:tc>
      </w:tr>
      <w:tr w:rsidR="00B53758" w:rsidRPr="00B53758" w:rsidTr="00CA6E2C">
        <w:trPr>
          <w:trHeight w:val="227"/>
        </w:trPr>
        <w:tc>
          <w:tcPr>
            <w:tcW w:w="5709" w:type="dxa"/>
            <w:tcBorders>
              <w:top w:val="nil"/>
              <w:left w:val="single" w:sz="8" w:space="0" w:color="auto"/>
              <w:bottom w:val="single" w:sz="8" w:space="0" w:color="auto"/>
              <w:right w:val="single" w:sz="4" w:space="0" w:color="auto"/>
            </w:tcBorders>
            <w:shd w:val="clear" w:color="auto" w:fill="auto"/>
            <w:noWrap/>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Капитальный ремонт котельных</w:t>
            </w:r>
          </w:p>
        </w:tc>
        <w:tc>
          <w:tcPr>
            <w:tcW w:w="1200"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w:t>
            </w:r>
          </w:p>
        </w:tc>
        <w:tc>
          <w:tcPr>
            <w:tcW w:w="1134" w:type="dxa"/>
            <w:tcBorders>
              <w:top w:val="nil"/>
              <w:left w:val="nil"/>
              <w:bottom w:val="single" w:sz="8"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2</w:t>
            </w:r>
          </w:p>
        </w:tc>
        <w:tc>
          <w:tcPr>
            <w:tcW w:w="1032" w:type="dxa"/>
            <w:tcBorders>
              <w:top w:val="nil"/>
              <w:left w:val="nil"/>
              <w:bottom w:val="single" w:sz="8" w:space="0" w:color="auto"/>
              <w:right w:val="single" w:sz="8"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0</w:t>
            </w:r>
          </w:p>
        </w:tc>
      </w:tr>
      <w:tr w:rsidR="00B53758" w:rsidRPr="009612F1" w:rsidTr="00CA6E2C">
        <w:trPr>
          <w:trHeight w:val="789"/>
        </w:trPr>
        <w:tc>
          <w:tcPr>
            <w:tcW w:w="5709" w:type="dxa"/>
            <w:tcBorders>
              <w:top w:val="nil"/>
              <w:left w:val="single" w:sz="8" w:space="0" w:color="auto"/>
              <w:bottom w:val="single" w:sz="8" w:space="0" w:color="auto"/>
              <w:right w:val="single" w:sz="4" w:space="0" w:color="auto"/>
            </w:tcBorders>
            <w:shd w:val="clear" w:color="auto" w:fill="auto"/>
            <w:vAlign w:val="bottom"/>
            <w:hideMark/>
          </w:tcPr>
          <w:p w:rsidR="00B53758" w:rsidRPr="00B53758" w:rsidRDefault="00B53758" w:rsidP="00CA6E2C">
            <w:pPr>
              <w:spacing w:after="0" w:line="240" w:lineRule="auto"/>
              <w:ind w:firstLine="0"/>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Справочно: количество муниципальных районов и городских округов, получивших финансовую поддержку</w:t>
            </w:r>
          </w:p>
        </w:tc>
        <w:tc>
          <w:tcPr>
            <w:tcW w:w="1200"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шт.</w:t>
            </w:r>
          </w:p>
        </w:tc>
        <w:tc>
          <w:tcPr>
            <w:tcW w:w="1037" w:type="dxa"/>
            <w:tcBorders>
              <w:top w:val="nil"/>
              <w:left w:val="nil"/>
              <w:bottom w:val="single" w:sz="8" w:space="0" w:color="auto"/>
              <w:right w:val="single" w:sz="4"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12</w:t>
            </w:r>
          </w:p>
        </w:tc>
        <w:tc>
          <w:tcPr>
            <w:tcW w:w="1134" w:type="dxa"/>
            <w:tcBorders>
              <w:top w:val="nil"/>
              <w:left w:val="nil"/>
              <w:bottom w:val="single" w:sz="8" w:space="0" w:color="auto"/>
              <w:right w:val="single" w:sz="8" w:space="0" w:color="auto"/>
            </w:tcBorders>
            <w:shd w:val="clear" w:color="auto" w:fill="auto"/>
            <w:noWrap/>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18</w:t>
            </w:r>
          </w:p>
        </w:tc>
        <w:tc>
          <w:tcPr>
            <w:tcW w:w="1032" w:type="dxa"/>
            <w:tcBorders>
              <w:top w:val="nil"/>
              <w:left w:val="nil"/>
              <w:bottom w:val="single" w:sz="8" w:space="0" w:color="auto"/>
              <w:right w:val="single" w:sz="8" w:space="0" w:color="auto"/>
            </w:tcBorders>
            <w:vAlign w:val="center"/>
          </w:tcPr>
          <w:p w:rsidR="00B53758" w:rsidRPr="009612F1" w:rsidRDefault="00B53758" w:rsidP="00CA6E2C">
            <w:pPr>
              <w:spacing w:after="0" w:line="240" w:lineRule="auto"/>
              <w:ind w:firstLine="0"/>
              <w:jc w:val="center"/>
              <w:rPr>
                <w:rFonts w:ascii="Times New Roman" w:eastAsia="Times New Roman" w:hAnsi="Times New Roman"/>
                <w:color w:val="000000"/>
                <w:sz w:val="24"/>
                <w:szCs w:val="24"/>
                <w:lang w:val="ru-RU" w:eastAsia="ru-RU" w:bidi="ar-SA"/>
              </w:rPr>
            </w:pPr>
            <w:r w:rsidRPr="00B53758">
              <w:rPr>
                <w:rFonts w:ascii="Times New Roman" w:eastAsia="Times New Roman" w:hAnsi="Times New Roman"/>
                <w:color w:val="000000"/>
                <w:sz w:val="24"/>
                <w:szCs w:val="24"/>
                <w:lang w:val="ru-RU" w:eastAsia="ru-RU" w:bidi="ar-SA"/>
              </w:rPr>
              <w:t>+50%</w:t>
            </w:r>
          </w:p>
        </w:tc>
      </w:tr>
    </w:tbl>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sz w:val="26"/>
          <w:szCs w:val="26"/>
          <w:lang w:val="ru-RU" w:eastAsia="ru-RU"/>
        </w:rPr>
      </w:pPr>
    </w:p>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Примечание</w:t>
      </w:r>
    </w:p>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1.  Имущественный взнос по программе «Энергосбережение» был  откорректирован:</w:t>
      </w:r>
    </w:p>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соглашение от 25.01.2017 №1 имущественный взнос 60 000,00 тыс. руб.;</w:t>
      </w:r>
    </w:p>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дополнительное соглашение от 26.05.2017 № 1 –  97 050,00 тыс. руб.;</w:t>
      </w:r>
    </w:p>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дополнительное соглашение от 27.07.2017 №2 – 139 916,8 тыс. руб.;</w:t>
      </w:r>
    </w:p>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дополнительное соглашение от 14.12.2017 №3 – 151 316,8 тыс. руб.</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2.   Свободные средства от реализации мероприятий на конец года сложились  за счет отсутствия заявок от МО (мероприятия предусмотренные программой: строительство одной газовой котельной в пос. Светлый Коченевского района; строительство двух угольных котельных в с. Кочки Кочковского района), а также экономии образовавшейся в течении года, в ходе проведения торгов.</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3. Привлечение внебюджетных средств было обусловлено наличием средств предприятия коммунального комплекса на реализацию мероприятий в инвестиционной программе организации.</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4. Снижение количества реализованных мероприятий связано с несколькими факторами:</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низкой готовностью МО к участию в реализации программы (отсутствие необходимого «заявочного» пакета документов на старте программы ;</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продолжительные сроки проведения конкурсных процедур;</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поздние сроки увеличения объёма средств  имущественного взноса и определения дополнительных участников программ..</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5. Имущественный взнос по программе «</w:t>
      </w:r>
      <w:r w:rsidRPr="009612F1">
        <w:rPr>
          <w:rFonts w:ascii="Times New Roman" w:eastAsia="Times New Roman" w:hAnsi="Times New Roman"/>
          <w:bCs/>
          <w:i/>
          <w:iCs/>
          <w:sz w:val="20"/>
          <w:szCs w:val="20"/>
          <w:lang w:val="ru-RU" w:eastAsia="ru-RU"/>
        </w:rPr>
        <w:t>Жилищно-коммунальное хозяйство</w:t>
      </w:r>
      <w:r w:rsidRPr="009612F1">
        <w:rPr>
          <w:rFonts w:ascii="Times New Roman" w:eastAsia="Times New Roman" w:hAnsi="Times New Roman"/>
          <w:i/>
          <w:sz w:val="20"/>
          <w:szCs w:val="20"/>
          <w:lang w:val="ru-RU" w:eastAsia="ru-RU"/>
        </w:rPr>
        <w:t>» был  откорректирован:</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соглашение от 25.01.2017 №1 имущественный взнос 220 000,10 тыс. руб.;</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дополнительное соглашение от 26.05.2017 №1 – 200 000,00 тыс. руб.;</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дополнительное соглашение от 27.07.2017 №2  - 500 000,00 тыс. руб.</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6. Свободные средства от реализации мероприятий на конец года сложились за счет экономии образовавшейся в течении года  в ходе проведения торгов</w:t>
      </w:r>
      <w:r w:rsidRPr="009612F1">
        <w:rPr>
          <w:rFonts w:ascii="Times New Roman" w:eastAsia="Times New Roman" w:hAnsi="Times New Roman"/>
          <w:i/>
          <w:strike/>
          <w:color w:val="FF0000"/>
          <w:sz w:val="20"/>
          <w:szCs w:val="20"/>
          <w:lang w:val="ru-RU" w:eastAsia="ru-RU"/>
        </w:rPr>
        <w:t>.</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7. в 2017 году Фонд не участвовал в реализации федеральной целевой программы «Социальное развитие сельских поселений»</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r w:rsidRPr="009612F1">
        <w:rPr>
          <w:rFonts w:ascii="Times New Roman" w:eastAsia="Times New Roman" w:hAnsi="Times New Roman"/>
          <w:i/>
          <w:sz w:val="20"/>
          <w:szCs w:val="20"/>
          <w:lang w:val="ru-RU" w:eastAsia="ru-RU"/>
        </w:rPr>
        <w:t xml:space="preserve">8. МО привлекались средства предприятий коммунального комплекса с целью реализации мероприятий в полном объеме </w:t>
      </w: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B92009" w:rsidRDefault="00B92009"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B92009" w:rsidRDefault="00B92009"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B92009" w:rsidRDefault="00B92009"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B92009" w:rsidRDefault="00B92009"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B92009" w:rsidRDefault="00B92009"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B92009" w:rsidRDefault="00B92009"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B92009" w:rsidRPr="009612F1" w:rsidRDefault="00B92009"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567" w:firstLine="0"/>
        <w:contextualSpacing w:val="0"/>
        <w:jc w:val="both"/>
        <w:rPr>
          <w:rFonts w:ascii="Times New Roman" w:eastAsia="Times New Roman" w:hAnsi="Times New Roman"/>
          <w:i/>
          <w:sz w:val="20"/>
          <w:szCs w:val="20"/>
          <w:lang w:val="ru-RU" w:eastAsia="ru-RU"/>
        </w:rPr>
      </w:pPr>
    </w:p>
    <w:p w:rsidR="009612F1" w:rsidRPr="009612F1" w:rsidRDefault="009612F1" w:rsidP="009612F1">
      <w:pPr>
        <w:pStyle w:val="a4"/>
        <w:spacing w:after="0" w:line="240" w:lineRule="auto"/>
        <w:ind w:left="0" w:firstLine="708"/>
        <w:jc w:val="right"/>
        <w:rPr>
          <w:rFonts w:ascii="Times New Roman" w:hAnsi="Times New Roman"/>
          <w:color w:val="000000"/>
          <w:sz w:val="26"/>
          <w:szCs w:val="26"/>
          <w:lang w:val="ru-RU"/>
        </w:rPr>
      </w:pPr>
      <w:r w:rsidRPr="009612F1">
        <w:rPr>
          <w:rFonts w:ascii="Times New Roman" w:hAnsi="Times New Roman"/>
          <w:color w:val="000000"/>
          <w:sz w:val="26"/>
          <w:szCs w:val="26"/>
          <w:lang w:val="ru-RU"/>
        </w:rPr>
        <w:lastRenderedPageBreak/>
        <w:t xml:space="preserve">Приложение № </w:t>
      </w:r>
      <w:r w:rsidR="00034356">
        <w:rPr>
          <w:rFonts w:ascii="Times New Roman" w:hAnsi="Times New Roman"/>
          <w:color w:val="000000"/>
          <w:sz w:val="26"/>
          <w:szCs w:val="26"/>
          <w:lang w:val="ru-RU"/>
        </w:rPr>
        <w:t>5</w:t>
      </w:r>
    </w:p>
    <w:p w:rsidR="009612F1" w:rsidRPr="009612F1" w:rsidRDefault="009612F1" w:rsidP="009612F1">
      <w:pPr>
        <w:spacing w:after="0" w:line="240" w:lineRule="auto"/>
        <w:ind w:firstLine="0"/>
        <w:jc w:val="center"/>
        <w:rPr>
          <w:rFonts w:ascii="Times New Roman" w:eastAsia="Times New Roman" w:hAnsi="Times New Roman"/>
          <w:bCs/>
          <w:sz w:val="26"/>
          <w:szCs w:val="26"/>
          <w:lang w:val="ru-RU" w:eastAsia="ru-RU"/>
        </w:rPr>
      </w:pPr>
      <w:r w:rsidRPr="009612F1">
        <w:rPr>
          <w:rFonts w:ascii="Times New Roman" w:eastAsia="Times New Roman" w:hAnsi="Times New Roman"/>
          <w:bCs/>
          <w:sz w:val="26"/>
          <w:szCs w:val="26"/>
          <w:lang w:val="ru-RU" w:eastAsia="ru-RU"/>
        </w:rPr>
        <w:t>Объёмы капиталовложений в модернизацию коммунальной инфраструктуры муниципальных районов по программе «Энергосбережение» и физические объёмы технической модернизации</w:t>
      </w:r>
    </w:p>
    <w:p w:rsidR="009612F1" w:rsidRPr="009612F1" w:rsidRDefault="009612F1" w:rsidP="009612F1">
      <w:pPr>
        <w:spacing w:after="0" w:line="240" w:lineRule="auto"/>
        <w:ind w:firstLine="0"/>
        <w:jc w:val="center"/>
        <w:rPr>
          <w:rFonts w:ascii="Times New Roman" w:eastAsia="Times New Roman" w:hAnsi="Times New Roman"/>
          <w:bCs/>
          <w:sz w:val="26"/>
          <w:szCs w:val="26"/>
          <w:lang w:val="ru-RU" w:eastAsia="ru-RU"/>
        </w:rPr>
      </w:pPr>
      <w:r w:rsidRPr="009612F1">
        <w:rPr>
          <w:rFonts w:ascii="Times New Roman" w:eastAsia="Times New Roman" w:hAnsi="Times New Roman"/>
          <w:bCs/>
          <w:sz w:val="26"/>
          <w:szCs w:val="26"/>
          <w:lang w:val="ru-RU" w:eastAsia="ru-RU"/>
        </w:rPr>
        <w:t>(принятые в 2017 году мероприятия)</w:t>
      </w:r>
    </w:p>
    <w:p w:rsidR="009612F1" w:rsidRPr="009612F1" w:rsidRDefault="009612F1" w:rsidP="009612F1">
      <w:pPr>
        <w:spacing w:after="0" w:line="240" w:lineRule="auto"/>
        <w:ind w:firstLine="567"/>
        <w:jc w:val="center"/>
        <w:rPr>
          <w:rFonts w:ascii="Times New Roman" w:eastAsia="Times New Roman" w:hAnsi="Times New Roman"/>
          <w:bCs/>
          <w:sz w:val="24"/>
          <w:szCs w:val="24"/>
          <w:lang w:val="ru-RU" w:eastAsia="ru-RU"/>
        </w:rPr>
      </w:pPr>
    </w:p>
    <w:tbl>
      <w:tblPr>
        <w:tblW w:w="10221" w:type="dxa"/>
        <w:tblInd w:w="93" w:type="dxa"/>
        <w:tblLayout w:type="fixed"/>
        <w:tblLook w:val="04A0" w:firstRow="1" w:lastRow="0" w:firstColumn="1" w:lastColumn="0" w:noHBand="0" w:noVBand="1"/>
      </w:tblPr>
      <w:tblGrid>
        <w:gridCol w:w="2056"/>
        <w:gridCol w:w="1197"/>
        <w:gridCol w:w="1201"/>
        <w:gridCol w:w="1153"/>
        <w:gridCol w:w="1153"/>
        <w:gridCol w:w="1108"/>
        <w:gridCol w:w="1064"/>
        <w:gridCol w:w="1289"/>
      </w:tblGrid>
      <w:tr w:rsidR="00B53758" w:rsidRPr="009612F1" w:rsidTr="00CA6E2C">
        <w:trPr>
          <w:trHeight w:val="510"/>
        </w:trPr>
        <w:tc>
          <w:tcPr>
            <w:tcW w:w="205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val="ru-RU" w:eastAsia="ru-RU"/>
              </w:rPr>
            </w:pPr>
            <w:r w:rsidRPr="00B53758">
              <w:rPr>
                <w:rFonts w:ascii="Times New Roman" w:eastAsia="Times New Roman" w:hAnsi="Times New Roman"/>
                <w:b/>
                <w:bCs/>
                <w:color w:val="000000"/>
                <w:sz w:val="20"/>
                <w:szCs w:val="20"/>
                <w:lang w:val="ru-RU" w:eastAsia="ru-RU"/>
              </w:rPr>
              <w:t>Муниципальный район или городской округ</w:t>
            </w:r>
          </w:p>
        </w:tc>
        <w:tc>
          <w:tcPr>
            <w:tcW w:w="2398" w:type="dxa"/>
            <w:gridSpan w:val="2"/>
            <w:tcBorders>
              <w:top w:val="single" w:sz="4" w:space="0" w:color="auto"/>
              <w:left w:val="nil"/>
              <w:bottom w:val="single" w:sz="4" w:space="0" w:color="auto"/>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eastAsia="ru-RU"/>
              </w:rPr>
            </w:pPr>
            <w:r w:rsidRPr="00B53758">
              <w:rPr>
                <w:rFonts w:ascii="Times New Roman" w:eastAsia="Times New Roman" w:hAnsi="Times New Roman"/>
                <w:b/>
                <w:bCs/>
                <w:color w:val="000000"/>
                <w:sz w:val="20"/>
                <w:szCs w:val="20"/>
                <w:lang w:eastAsia="ru-RU"/>
              </w:rPr>
              <w:t>Объём капвложений</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val="ru-RU" w:eastAsia="ru-RU"/>
              </w:rPr>
            </w:pPr>
            <w:r w:rsidRPr="00B53758">
              <w:rPr>
                <w:rFonts w:ascii="Times New Roman" w:eastAsia="Times New Roman" w:hAnsi="Times New Roman"/>
                <w:b/>
                <w:bCs/>
                <w:color w:val="000000"/>
                <w:sz w:val="20"/>
                <w:szCs w:val="20"/>
                <w:lang w:eastAsia="ru-RU"/>
              </w:rPr>
              <w:t>количество объектов</w:t>
            </w:r>
            <w:r w:rsidRPr="00B53758">
              <w:rPr>
                <w:rFonts w:ascii="Times New Roman" w:eastAsia="Times New Roman" w:hAnsi="Times New Roman"/>
                <w:b/>
                <w:bCs/>
                <w:color w:val="000000"/>
                <w:sz w:val="20"/>
                <w:szCs w:val="20"/>
                <w:lang w:val="ru-RU" w:eastAsia="ru-RU"/>
              </w:rPr>
              <w:t>, шт.</w:t>
            </w:r>
          </w:p>
        </w:tc>
        <w:tc>
          <w:tcPr>
            <w:tcW w:w="1153" w:type="dxa"/>
            <w:vMerge w:val="restart"/>
            <w:tcBorders>
              <w:top w:val="single" w:sz="4" w:space="0" w:color="auto"/>
              <w:left w:val="nil"/>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eastAsia="ru-RU"/>
              </w:rPr>
            </w:pPr>
            <w:r w:rsidRPr="00B53758">
              <w:rPr>
                <w:rFonts w:ascii="Times New Roman" w:eastAsia="Times New Roman" w:hAnsi="Times New Roman"/>
                <w:b/>
                <w:bCs/>
                <w:color w:val="000000"/>
                <w:sz w:val="20"/>
                <w:szCs w:val="20"/>
                <w:lang w:eastAsia="ru-RU"/>
              </w:rPr>
              <w:t>теплосети км.</w:t>
            </w:r>
          </w:p>
        </w:tc>
        <w:tc>
          <w:tcPr>
            <w:tcW w:w="1108" w:type="dxa"/>
            <w:vMerge w:val="restart"/>
            <w:tcBorders>
              <w:top w:val="single" w:sz="4" w:space="0" w:color="auto"/>
              <w:left w:val="nil"/>
              <w:right w:val="single" w:sz="4" w:space="0" w:color="auto"/>
            </w:tcBorders>
            <w:shd w:val="clear" w:color="000000" w:fill="DBE5F1"/>
            <w:vAlign w:val="center"/>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eastAsia="ru-RU"/>
              </w:rPr>
            </w:pPr>
            <w:r w:rsidRPr="00B53758">
              <w:rPr>
                <w:rFonts w:ascii="Times New Roman" w:eastAsia="Times New Roman" w:hAnsi="Times New Roman"/>
                <w:b/>
                <w:bCs/>
                <w:color w:val="000000"/>
                <w:sz w:val="20"/>
                <w:szCs w:val="20"/>
                <w:lang w:eastAsia="ru-RU"/>
              </w:rPr>
              <w:t>водопроводы, км.</w:t>
            </w:r>
          </w:p>
        </w:tc>
        <w:tc>
          <w:tcPr>
            <w:tcW w:w="1064" w:type="dxa"/>
            <w:vMerge w:val="restart"/>
            <w:tcBorders>
              <w:top w:val="single" w:sz="4" w:space="0" w:color="auto"/>
              <w:left w:val="single" w:sz="4" w:space="0" w:color="auto"/>
              <w:right w:val="single" w:sz="4" w:space="0" w:color="auto"/>
            </w:tcBorders>
            <w:shd w:val="clear" w:color="000000" w:fill="DBE5F1"/>
            <w:vAlign w:val="center"/>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val="ru-RU" w:eastAsia="ru-RU"/>
              </w:rPr>
            </w:pPr>
            <w:r w:rsidRPr="00B53758">
              <w:rPr>
                <w:rFonts w:ascii="Times New Roman" w:eastAsia="Times New Roman" w:hAnsi="Times New Roman"/>
                <w:b/>
                <w:bCs/>
                <w:color w:val="000000"/>
                <w:sz w:val="20"/>
                <w:szCs w:val="20"/>
                <w:lang w:val="ru-RU" w:eastAsia="ru-RU"/>
              </w:rPr>
              <w:t>Проектирование, шт.</w:t>
            </w:r>
          </w:p>
        </w:tc>
        <w:tc>
          <w:tcPr>
            <w:tcW w:w="1289" w:type="dxa"/>
            <w:vMerge w:val="restart"/>
            <w:tcBorders>
              <w:top w:val="single" w:sz="4" w:space="0" w:color="auto"/>
              <w:left w:val="single" w:sz="4" w:space="0" w:color="auto"/>
              <w:right w:val="single" w:sz="4" w:space="0" w:color="auto"/>
            </w:tcBorders>
            <w:shd w:val="clear" w:color="000000" w:fill="DBE5F1"/>
            <w:vAlign w:val="center"/>
          </w:tcPr>
          <w:p w:rsidR="00B53758" w:rsidRPr="009612F1" w:rsidRDefault="00B53758" w:rsidP="00CA6E2C">
            <w:pPr>
              <w:spacing w:after="0" w:line="240" w:lineRule="auto"/>
              <w:ind w:firstLine="0"/>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Котельные, шт.</w:t>
            </w:r>
          </w:p>
        </w:tc>
      </w:tr>
      <w:tr w:rsidR="00B53758" w:rsidRPr="00093145" w:rsidTr="00CA6E2C">
        <w:trPr>
          <w:trHeight w:val="816"/>
        </w:trPr>
        <w:tc>
          <w:tcPr>
            <w:tcW w:w="2056" w:type="dxa"/>
            <w:vMerge/>
            <w:tcBorders>
              <w:top w:val="single" w:sz="4" w:space="0" w:color="auto"/>
              <w:left w:val="single" w:sz="4" w:space="0" w:color="auto"/>
              <w:bottom w:val="single" w:sz="4" w:space="0" w:color="auto"/>
              <w:right w:val="single" w:sz="4" w:space="0" w:color="auto"/>
            </w:tcBorders>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val="ru-RU" w:eastAsia="ru-RU"/>
              </w:rPr>
            </w:pPr>
          </w:p>
        </w:tc>
        <w:tc>
          <w:tcPr>
            <w:tcW w:w="1197" w:type="dxa"/>
            <w:tcBorders>
              <w:top w:val="single" w:sz="4" w:space="0" w:color="auto"/>
              <w:left w:val="nil"/>
              <w:bottom w:val="single" w:sz="4" w:space="0" w:color="auto"/>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20"/>
                <w:szCs w:val="20"/>
                <w:lang w:eastAsia="ru-RU"/>
              </w:rPr>
            </w:pPr>
            <w:r w:rsidRPr="00B53758">
              <w:rPr>
                <w:rFonts w:ascii="Times New Roman" w:eastAsia="Times New Roman" w:hAnsi="Times New Roman"/>
                <w:b/>
                <w:bCs/>
                <w:color w:val="000000"/>
                <w:sz w:val="20"/>
                <w:szCs w:val="20"/>
                <w:lang w:val="ru-RU" w:eastAsia="ru-RU"/>
              </w:rPr>
              <w:t xml:space="preserve">Всего, </w:t>
            </w:r>
            <w:r w:rsidRPr="00B53758">
              <w:rPr>
                <w:rFonts w:ascii="Times New Roman" w:eastAsia="Times New Roman" w:hAnsi="Times New Roman"/>
                <w:b/>
                <w:bCs/>
                <w:color w:val="000000"/>
                <w:sz w:val="20"/>
                <w:szCs w:val="20"/>
                <w:lang w:eastAsia="ru-RU"/>
              </w:rPr>
              <w:t>тыс. руб.</w:t>
            </w:r>
          </w:p>
        </w:tc>
        <w:tc>
          <w:tcPr>
            <w:tcW w:w="120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16"/>
                <w:szCs w:val="16"/>
                <w:lang w:val="ru-RU" w:eastAsia="ru-RU"/>
              </w:rPr>
            </w:pPr>
            <w:r w:rsidRPr="00B53758">
              <w:rPr>
                <w:rFonts w:ascii="Times New Roman" w:eastAsia="Times New Roman" w:hAnsi="Times New Roman"/>
                <w:b/>
                <w:bCs/>
                <w:color w:val="000000"/>
                <w:sz w:val="16"/>
                <w:szCs w:val="16"/>
                <w:lang w:val="ru-RU" w:eastAsia="ru-RU"/>
              </w:rPr>
              <w:t>В т.ч. средства Фонда,               тыс. руб.</w:t>
            </w: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16"/>
                <w:szCs w:val="16"/>
                <w:lang w:val="ru-RU" w:eastAsia="ru-RU"/>
              </w:rPr>
            </w:pPr>
          </w:p>
        </w:tc>
        <w:tc>
          <w:tcPr>
            <w:tcW w:w="1153" w:type="dxa"/>
            <w:vMerge/>
            <w:tcBorders>
              <w:left w:val="nil"/>
              <w:bottom w:val="single" w:sz="4" w:space="0" w:color="auto"/>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16"/>
                <w:szCs w:val="16"/>
                <w:lang w:val="ru-RU" w:eastAsia="ru-RU"/>
              </w:rPr>
            </w:pPr>
          </w:p>
        </w:tc>
        <w:tc>
          <w:tcPr>
            <w:tcW w:w="1108" w:type="dxa"/>
            <w:vMerge/>
            <w:tcBorders>
              <w:left w:val="nil"/>
              <w:bottom w:val="single" w:sz="4" w:space="0" w:color="auto"/>
              <w:right w:val="single" w:sz="4" w:space="0" w:color="auto"/>
            </w:tcBorders>
            <w:shd w:val="clear" w:color="000000" w:fill="DBE5F1"/>
            <w:vAlign w:val="center"/>
            <w:hideMark/>
          </w:tcPr>
          <w:p w:rsidR="00B53758" w:rsidRPr="00B53758" w:rsidRDefault="00B53758" w:rsidP="00CA6E2C">
            <w:pPr>
              <w:spacing w:after="0" w:line="240" w:lineRule="auto"/>
              <w:ind w:firstLine="0"/>
              <w:jc w:val="center"/>
              <w:rPr>
                <w:rFonts w:ascii="Times New Roman" w:eastAsia="Times New Roman" w:hAnsi="Times New Roman"/>
                <w:b/>
                <w:bCs/>
                <w:color w:val="000000"/>
                <w:sz w:val="16"/>
                <w:szCs w:val="16"/>
                <w:lang w:val="ru-RU" w:eastAsia="ru-RU"/>
              </w:rPr>
            </w:pPr>
          </w:p>
        </w:tc>
        <w:tc>
          <w:tcPr>
            <w:tcW w:w="1064" w:type="dxa"/>
            <w:vMerge/>
            <w:tcBorders>
              <w:left w:val="single" w:sz="4" w:space="0" w:color="auto"/>
              <w:bottom w:val="single" w:sz="4" w:space="0" w:color="000000"/>
              <w:right w:val="single" w:sz="4" w:space="0" w:color="auto"/>
            </w:tcBorders>
            <w:vAlign w:val="center"/>
          </w:tcPr>
          <w:p w:rsidR="00B53758" w:rsidRPr="00B53758" w:rsidRDefault="00B53758" w:rsidP="00CA6E2C">
            <w:pPr>
              <w:spacing w:after="0" w:line="240" w:lineRule="auto"/>
              <w:ind w:firstLine="0"/>
              <w:jc w:val="center"/>
              <w:rPr>
                <w:rFonts w:ascii="Times New Roman" w:eastAsia="Times New Roman" w:hAnsi="Times New Roman"/>
                <w:b/>
                <w:bCs/>
                <w:color w:val="000000"/>
                <w:sz w:val="16"/>
                <w:szCs w:val="16"/>
                <w:lang w:val="ru-RU" w:eastAsia="ru-RU"/>
              </w:rPr>
            </w:pPr>
          </w:p>
        </w:tc>
        <w:tc>
          <w:tcPr>
            <w:tcW w:w="1289" w:type="dxa"/>
            <w:vMerge/>
            <w:tcBorders>
              <w:left w:val="single" w:sz="4" w:space="0" w:color="auto"/>
              <w:bottom w:val="single" w:sz="4" w:space="0" w:color="000000"/>
              <w:right w:val="single" w:sz="4" w:space="0" w:color="auto"/>
            </w:tcBorders>
            <w:vAlign w:val="center"/>
          </w:tcPr>
          <w:p w:rsidR="00B53758" w:rsidRPr="009612F1" w:rsidRDefault="00B53758" w:rsidP="00CA6E2C">
            <w:pPr>
              <w:spacing w:after="0" w:line="240" w:lineRule="auto"/>
              <w:ind w:firstLine="0"/>
              <w:jc w:val="center"/>
              <w:rPr>
                <w:rFonts w:ascii="Times New Roman" w:eastAsia="Times New Roman" w:hAnsi="Times New Roman"/>
                <w:b/>
                <w:bCs/>
                <w:color w:val="000000"/>
                <w:sz w:val="16"/>
                <w:szCs w:val="16"/>
                <w:lang w:val="ru-RU" w:eastAsia="ru-RU"/>
              </w:rPr>
            </w:pPr>
          </w:p>
        </w:tc>
      </w:tr>
      <w:tr w:rsidR="00B53758" w:rsidRPr="009612F1" w:rsidTr="00CA6E2C">
        <w:trPr>
          <w:trHeight w:val="235"/>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758" w:rsidRPr="00B53758" w:rsidRDefault="00B53758" w:rsidP="00CA6E2C">
            <w:pPr>
              <w:spacing w:after="0" w:line="240" w:lineRule="auto"/>
              <w:ind w:firstLine="0"/>
              <w:jc w:val="center"/>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Венгеровский</w:t>
            </w:r>
          </w:p>
        </w:tc>
        <w:tc>
          <w:tcPr>
            <w:tcW w:w="1197"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18 611,2</w:t>
            </w:r>
          </w:p>
        </w:tc>
        <w:tc>
          <w:tcPr>
            <w:tcW w:w="1201"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sz w:val="20"/>
                <w:szCs w:val="20"/>
                <w:lang w:val="ru-RU" w:eastAsia="ru-RU"/>
              </w:rPr>
            </w:pPr>
            <w:r w:rsidRPr="00B53758">
              <w:rPr>
                <w:rFonts w:ascii="Times New Roman" w:eastAsia="Times New Roman" w:hAnsi="Times New Roman"/>
                <w:sz w:val="20"/>
                <w:szCs w:val="20"/>
                <w:lang w:val="ru-RU" w:eastAsia="ru-RU"/>
              </w:rPr>
              <w:t>17680,62</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1</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2,272</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p>
        </w:tc>
        <w:tc>
          <w:tcPr>
            <w:tcW w:w="1064" w:type="dxa"/>
            <w:tcBorders>
              <w:top w:val="single" w:sz="4" w:space="0" w:color="auto"/>
              <w:left w:val="nil"/>
              <w:bottom w:val="single" w:sz="4" w:space="0" w:color="auto"/>
              <w:right w:val="single" w:sz="4" w:space="0" w:color="auto"/>
            </w:tcBorders>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B53758" w:rsidRPr="009612F1" w:rsidRDefault="00B53758" w:rsidP="00B53758">
            <w:pPr>
              <w:spacing w:after="0" w:line="240" w:lineRule="auto"/>
              <w:ind w:firstLine="0"/>
              <w:jc w:val="right"/>
              <w:rPr>
                <w:rFonts w:ascii="Times New Roman" w:eastAsia="Times New Roman" w:hAnsi="Times New Roman"/>
                <w:color w:val="000000"/>
                <w:sz w:val="20"/>
                <w:szCs w:val="20"/>
                <w:lang w:val="ru-RU" w:eastAsia="ru-RU"/>
              </w:rPr>
            </w:pPr>
          </w:p>
        </w:tc>
      </w:tr>
      <w:tr w:rsidR="00B53758" w:rsidRPr="009612F1" w:rsidTr="00CA6E2C">
        <w:trPr>
          <w:trHeight w:val="381"/>
        </w:trPr>
        <w:tc>
          <w:tcPr>
            <w:tcW w:w="2056" w:type="dxa"/>
            <w:tcBorders>
              <w:top w:val="nil"/>
              <w:left w:val="single" w:sz="4" w:space="0" w:color="auto"/>
              <w:bottom w:val="single" w:sz="4" w:space="0" w:color="auto"/>
              <w:right w:val="single" w:sz="4" w:space="0" w:color="auto"/>
            </w:tcBorders>
            <w:shd w:val="clear" w:color="auto" w:fill="auto"/>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Черепановский</w:t>
            </w:r>
          </w:p>
        </w:tc>
        <w:tc>
          <w:tcPr>
            <w:tcW w:w="1197"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73524,9</w:t>
            </w:r>
          </w:p>
        </w:tc>
        <w:tc>
          <w:tcPr>
            <w:tcW w:w="1201"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69801,163</w:t>
            </w:r>
          </w:p>
        </w:tc>
        <w:tc>
          <w:tcPr>
            <w:tcW w:w="1153"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12</w:t>
            </w:r>
          </w:p>
        </w:tc>
        <w:tc>
          <w:tcPr>
            <w:tcW w:w="1153"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p>
        </w:tc>
        <w:tc>
          <w:tcPr>
            <w:tcW w:w="1108"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strike/>
                <w:color w:val="000000"/>
                <w:sz w:val="20"/>
                <w:szCs w:val="20"/>
                <w:lang w:val="ru-RU" w:eastAsia="ru-RU"/>
              </w:rPr>
            </w:pPr>
          </w:p>
        </w:tc>
        <w:tc>
          <w:tcPr>
            <w:tcW w:w="1064" w:type="dxa"/>
            <w:tcBorders>
              <w:top w:val="single" w:sz="4" w:space="0" w:color="auto"/>
              <w:left w:val="nil"/>
              <w:bottom w:val="single" w:sz="4" w:space="0" w:color="auto"/>
              <w:right w:val="single" w:sz="4" w:space="0" w:color="auto"/>
            </w:tcBorders>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10</w:t>
            </w:r>
          </w:p>
        </w:tc>
        <w:tc>
          <w:tcPr>
            <w:tcW w:w="1289" w:type="dxa"/>
            <w:tcBorders>
              <w:top w:val="single" w:sz="4" w:space="0" w:color="auto"/>
              <w:left w:val="single" w:sz="4" w:space="0" w:color="auto"/>
              <w:bottom w:val="single" w:sz="4" w:space="0" w:color="auto"/>
              <w:right w:val="single" w:sz="4" w:space="0" w:color="auto"/>
            </w:tcBorders>
            <w:vAlign w:val="center"/>
          </w:tcPr>
          <w:p w:rsidR="00B53758" w:rsidRPr="009612F1"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2</w:t>
            </w:r>
          </w:p>
        </w:tc>
      </w:tr>
      <w:tr w:rsidR="00B53758" w:rsidRPr="009612F1" w:rsidTr="00CA6E2C">
        <w:trPr>
          <w:trHeight w:val="381"/>
        </w:trPr>
        <w:tc>
          <w:tcPr>
            <w:tcW w:w="2056" w:type="dxa"/>
            <w:tcBorders>
              <w:top w:val="nil"/>
              <w:left w:val="single" w:sz="4" w:space="0" w:color="auto"/>
              <w:bottom w:val="single" w:sz="4" w:space="0" w:color="auto"/>
              <w:right w:val="single" w:sz="4" w:space="0" w:color="auto"/>
            </w:tcBorders>
            <w:shd w:val="clear" w:color="auto" w:fill="auto"/>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Маслянинский</w:t>
            </w:r>
          </w:p>
        </w:tc>
        <w:tc>
          <w:tcPr>
            <w:tcW w:w="1197"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24586,5</w:t>
            </w:r>
          </w:p>
        </w:tc>
        <w:tc>
          <w:tcPr>
            <w:tcW w:w="1201"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23155,39</w:t>
            </w:r>
          </w:p>
        </w:tc>
        <w:tc>
          <w:tcPr>
            <w:tcW w:w="1153"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2</w:t>
            </w:r>
          </w:p>
        </w:tc>
        <w:tc>
          <w:tcPr>
            <w:tcW w:w="1153"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p>
        </w:tc>
        <w:tc>
          <w:tcPr>
            <w:tcW w:w="1108"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strike/>
                <w:color w:val="FF0000"/>
                <w:sz w:val="20"/>
                <w:szCs w:val="20"/>
                <w:lang w:val="ru-RU" w:eastAsia="ru-RU"/>
              </w:rPr>
            </w:pPr>
            <w:r w:rsidRPr="00B53758">
              <w:rPr>
                <w:rFonts w:ascii="Times New Roman" w:eastAsia="Times New Roman" w:hAnsi="Times New Roman"/>
                <w:sz w:val="20"/>
                <w:szCs w:val="20"/>
                <w:lang w:val="ru-RU" w:eastAsia="ru-RU"/>
              </w:rPr>
              <w:t>5,3871</w:t>
            </w:r>
          </w:p>
        </w:tc>
        <w:tc>
          <w:tcPr>
            <w:tcW w:w="1064" w:type="dxa"/>
            <w:tcBorders>
              <w:top w:val="single" w:sz="4" w:space="0" w:color="auto"/>
              <w:left w:val="nil"/>
              <w:bottom w:val="single" w:sz="4" w:space="0" w:color="auto"/>
              <w:right w:val="single" w:sz="4" w:space="0" w:color="auto"/>
            </w:tcBorders>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eastAsia="ru-RU"/>
              </w:rPr>
            </w:pPr>
          </w:p>
        </w:tc>
        <w:tc>
          <w:tcPr>
            <w:tcW w:w="1289" w:type="dxa"/>
            <w:tcBorders>
              <w:top w:val="single" w:sz="4" w:space="0" w:color="auto"/>
              <w:left w:val="single" w:sz="4" w:space="0" w:color="auto"/>
              <w:bottom w:val="single" w:sz="4" w:space="0" w:color="auto"/>
              <w:right w:val="single" w:sz="4" w:space="0" w:color="auto"/>
            </w:tcBorders>
            <w:vAlign w:val="center"/>
          </w:tcPr>
          <w:p w:rsidR="00B53758" w:rsidRPr="009612F1" w:rsidRDefault="00B53758" w:rsidP="00B53758">
            <w:pPr>
              <w:spacing w:after="0" w:line="240" w:lineRule="auto"/>
              <w:ind w:firstLine="0"/>
              <w:jc w:val="right"/>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1</w:t>
            </w:r>
          </w:p>
        </w:tc>
      </w:tr>
      <w:tr w:rsidR="00B53758" w:rsidRPr="009612F1" w:rsidTr="00CA6E2C">
        <w:trPr>
          <w:trHeight w:val="381"/>
        </w:trPr>
        <w:tc>
          <w:tcPr>
            <w:tcW w:w="2056" w:type="dxa"/>
            <w:tcBorders>
              <w:top w:val="nil"/>
              <w:left w:val="single" w:sz="4" w:space="0" w:color="auto"/>
              <w:bottom w:val="single" w:sz="4" w:space="0" w:color="auto"/>
              <w:right w:val="single" w:sz="4" w:space="0" w:color="auto"/>
            </w:tcBorders>
            <w:shd w:val="clear" w:color="auto" w:fill="auto"/>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г.Обь</w:t>
            </w:r>
          </w:p>
        </w:tc>
        <w:tc>
          <w:tcPr>
            <w:tcW w:w="1197"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46549,1</w:t>
            </w:r>
          </w:p>
        </w:tc>
        <w:tc>
          <w:tcPr>
            <w:tcW w:w="1201"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44059,12</w:t>
            </w:r>
          </w:p>
        </w:tc>
        <w:tc>
          <w:tcPr>
            <w:tcW w:w="1153" w:type="dxa"/>
            <w:tcBorders>
              <w:top w:val="nil"/>
              <w:left w:val="nil"/>
              <w:bottom w:val="single" w:sz="4" w:space="0" w:color="auto"/>
              <w:right w:val="single" w:sz="4" w:space="0" w:color="auto"/>
            </w:tcBorders>
            <w:shd w:val="clear" w:color="000000" w:fill="FFFFFF"/>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3</w:t>
            </w:r>
          </w:p>
        </w:tc>
        <w:tc>
          <w:tcPr>
            <w:tcW w:w="1153"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eastAsia="ru-RU"/>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7,815</w:t>
            </w:r>
          </w:p>
        </w:tc>
        <w:tc>
          <w:tcPr>
            <w:tcW w:w="1064" w:type="dxa"/>
            <w:tcBorders>
              <w:top w:val="single" w:sz="4" w:space="0" w:color="auto"/>
              <w:left w:val="nil"/>
              <w:bottom w:val="single" w:sz="4" w:space="0" w:color="auto"/>
              <w:right w:val="single" w:sz="4" w:space="0" w:color="auto"/>
            </w:tcBorders>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2</w:t>
            </w:r>
          </w:p>
        </w:tc>
        <w:tc>
          <w:tcPr>
            <w:tcW w:w="1289" w:type="dxa"/>
            <w:tcBorders>
              <w:top w:val="single" w:sz="4" w:space="0" w:color="auto"/>
              <w:left w:val="single" w:sz="4" w:space="0" w:color="auto"/>
              <w:bottom w:val="single" w:sz="4" w:space="0" w:color="auto"/>
              <w:right w:val="single" w:sz="4" w:space="0" w:color="auto"/>
            </w:tcBorders>
            <w:vAlign w:val="center"/>
          </w:tcPr>
          <w:p w:rsidR="00B53758" w:rsidRPr="009612F1" w:rsidRDefault="00B53758" w:rsidP="00B53758">
            <w:pPr>
              <w:spacing w:after="0" w:line="240" w:lineRule="auto"/>
              <w:ind w:firstLine="0"/>
              <w:jc w:val="right"/>
              <w:rPr>
                <w:rFonts w:ascii="Times New Roman" w:eastAsia="Times New Roman" w:hAnsi="Times New Roman"/>
                <w:color w:val="000000"/>
                <w:sz w:val="20"/>
                <w:szCs w:val="20"/>
                <w:lang w:eastAsia="ru-RU"/>
              </w:rPr>
            </w:pPr>
          </w:p>
        </w:tc>
      </w:tr>
      <w:tr w:rsidR="00B53758" w:rsidRPr="009612F1" w:rsidTr="00CA6E2C">
        <w:trPr>
          <w:trHeight w:val="381"/>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B53758" w:rsidRPr="00B53758" w:rsidRDefault="00B53758" w:rsidP="00CA6E2C">
            <w:pPr>
              <w:spacing w:after="0" w:line="240" w:lineRule="auto"/>
              <w:ind w:firstLine="0"/>
              <w:jc w:val="center"/>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Итого</w:t>
            </w:r>
          </w:p>
        </w:tc>
        <w:tc>
          <w:tcPr>
            <w:tcW w:w="1197"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163271,7</w:t>
            </w:r>
          </w:p>
        </w:tc>
        <w:tc>
          <w:tcPr>
            <w:tcW w:w="1201"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sz w:val="20"/>
                <w:szCs w:val="20"/>
                <w:lang w:val="ru-RU" w:eastAsia="ru-RU"/>
              </w:rPr>
            </w:pPr>
            <w:r w:rsidRPr="00B53758">
              <w:rPr>
                <w:rFonts w:ascii="Times New Roman" w:eastAsia="Times New Roman" w:hAnsi="Times New Roman"/>
                <w:sz w:val="20"/>
                <w:szCs w:val="20"/>
                <w:lang w:val="ru-RU" w:eastAsia="ru-RU"/>
              </w:rPr>
              <w:t>154696,29</w:t>
            </w:r>
          </w:p>
        </w:tc>
        <w:tc>
          <w:tcPr>
            <w:tcW w:w="1153"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18</w:t>
            </w:r>
          </w:p>
        </w:tc>
        <w:tc>
          <w:tcPr>
            <w:tcW w:w="1153"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2,272</w:t>
            </w:r>
          </w:p>
        </w:tc>
        <w:tc>
          <w:tcPr>
            <w:tcW w:w="1108" w:type="dxa"/>
            <w:tcBorders>
              <w:top w:val="single" w:sz="4" w:space="0" w:color="auto"/>
              <w:left w:val="nil"/>
              <w:bottom w:val="single" w:sz="4" w:space="0" w:color="auto"/>
              <w:right w:val="single" w:sz="4" w:space="0" w:color="auto"/>
            </w:tcBorders>
            <w:shd w:val="clear" w:color="auto" w:fill="auto"/>
            <w:vAlign w:val="center"/>
          </w:tcPr>
          <w:p w:rsidR="00B53758" w:rsidRPr="00B53758" w:rsidRDefault="00B53758" w:rsidP="00B53758">
            <w:pPr>
              <w:spacing w:after="0" w:line="240" w:lineRule="auto"/>
              <w:ind w:firstLine="0"/>
              <w:jc w:val="right"/>
              <w:rPr>
                <w:rFonts w:ascii="Times New Roman" w:eastAsia="Times New Roman" w:hAnsi="Times New Roman"/>
                <w:strike/>
                <w:color w:val="FF0000"/>
                <w:sz w:val="20"/>
                <w:szCs w:val="20"/>
                <w:lang w:val="ru-RU" w:eastAsia="ru-RU"/>
              </w:rPr>
            </w:pPr>
            <w:r w:rsidRPr="00B53758">
              <w:rPr>
                <w:rFonts w:ascii="Times New Roman" w:eastAsia="Times New Roman" w:hAnsi="Times New Roman"/>
                <w:sz w:val="20"/>
                <w:szCs w:val="20"/>
                <w:lang w:val="ru-RU" w:eastAsia="ru-RU"/>
              </w:rPr>
              <w:t>13,2021</w:t>
            </w:r>
          </w:p>
        </w:tc>
        <w:tc>
          <w:tcPr>
            <w:tcW w:w="1064" w:type="dxa"/>
            <w:tcBorders>
              <w:top w:val="single" w:sz="4" w:space="0" w:color="auto"/>
              <w:left w:val="nil"/>
              <w:bottom w:val="single" w:sz="4" w:space="0" w:color="auto"/>
              <w:right w:val="single" w:sz="4" w:space="0" w:color="auto"/>
            </w:tcBorders>
            <w:vAlign w:val="center"/>
          </w:tcPr>
          <w:p w:rsidR="00B53758" w:rsidRPr="00B53758"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B53758">
              <w:rPr>
                <w:rFonts w:ascii="Times New Roman" w:eastAsia="Times New Roman" w:hAnsi="Times New Roman"/>
                <w:color w:val="000000"/>
                <w:sz w:val="20"/>
                <w:szCs w:val="20"/>
                <w:lang w:val="ru-RU" w:eastAsia="ru-RU"/>
              </w:rPr>
              <w:t>12</w:t>
            </w:r>
          </w:p>
        </w:tc>
        <w:tc>
          <w:tcPr>
            <w:tcW w:w="1289" w:type="dxa"/>
            <w:tcBorders>
              <w:top w:val="single" w:sz="4" w:space="0" w:color="auto"/>
              <w:left w:val="single" w:sz="4" w:space="0" w:color="auto"/>
              <w:bottom w:val="single" w:sz="4" w:space="0" w:color="auto"/>
              <w:right w:val="single" w:sz="4" w:space="0" w:color="auto"/>
            </w:tcBorders>
            <w:vAlign w:val="center"/>
          </w:tcPr>
          <w:p w:rsidR="00B53758" w:rsidRPr="009612F1" w:rsidRDefault="00B53758" w:rsidP="00B53758">
            <w:pPr>
              <w:spacing w:after="0" w:line="240" w:lineRule="auto"/>
              <w:ind w:firstLine="0"/>
              <w:jc w:val="right"/>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3</w:t>
            </w:r>
          </w:p>
        </w:tc>
      </w:tr>
    </w:tbl>
    <w:p w:rsidR="009612F1" w:rsidRPr="009612F1" w:rsidRDefault="009612F1" w:rsidP="009612F1">
      <w:pPr>
        <w:spacing w:after="0" w:line="240" w:lineRule="auto"/>
        <w:ind w:firstLine="567"/>
        <w:jc w:val="center"/>
        <w:rPr>
          <w:rFonts w:ascii="Times New Roman" w:eastAsia="Times New Roman" w:hAnsi="Times New Roman"/>
          <w:b/>
          <w:bCs/>
          <w:sz w:val="24"/>
          <w:szCs w:val="24"/>
          <w:lang w:val="ru-RU" w:eastAsia="ru-RU"/>
        </w:rPr>
      </w:pPr>
    </w:p>
    <w:p w:rsidR="009612F1" w:rsidRPr="009612F1" w:rsidRDefault="009612F1" w:rsidP="009612F1">
      <w:pPr>
        <w:spacing w:after="0" w:line="240" w:lineRule="auto"/>
        <w:ind w:firstLine="567"/>
        <w:jc w:val="center"/>
        <w:rPr>
          <w:rFonts w:ascii="Times New Roman" w:eastAsia="Times New Roman" w:hAnsi="Times New Roman"/>
          <w:b/>
          <w:bCs/>
          <w:sz w:val="26"/>
          <w:szCs w:val="26"/>
          <w:lang w:val="ru-RU" w:eastAsia="ru-RU"/>
        </w:rPr>
      </w:pPr>
    </w:p>
    <w:p w:rsidR="009612F1" w:rsidRPr="009612F1" w:rsidRDefault="009612F1" w:rsidP="009612F1">
      <w:pPr>
        <w:pStyle w:val="a4"/>
        <w:spacing w:after="0" w:line="240" w:lineRule="auto"/>
        <w:ind w:left="0" w:firstLine="708"/>
        <w:jc w:val="right"/>
        <w:rPr>
          <w:rFonts w:ascii="Times New Roman" w:hAnsi="Times New Roman"/>
          <w:color w:val="000000"/>
          <w:sz w:val="26"/>
          <w:szCs w:val="26"/>
          <w:lang w:val="ru-RU"/>
        </w:rPr>
      </w:pPr>
      <w:r w:rsidRPr="009612F1">
        <w:rPr>
          <w:rFonts w:ascii="Times New Roman" w:hAnsi="Times New Roman"/>
          <w:color w:val="000000"/>
          <w:sz w:val="26"/>
          <w:szCs w:val="26"/>
          <w:lang w:val="ru-RU"/>
        </w:rPr>
        <w:t xml:space="preserve">Приложение № </w:t>
      </w:r>
      <w:r w:rsidR="00034356">
        <w:rPr>
          <w:rFonts w:ascii="Times New Roman" w:hAnsi="Times New Roman"/>
          <w:color w:val="000000"/>
          <w:sz w:val="26"/>
          <w:szCs w:val="26"/>
          <w:lang w:val="ru-RU"/>
        </w:rPr>
        <w:t>6</w:t>
      </w:r>
    </w:p>
    <w:p w:rsidR="009612F1" w:rsidRPr="009612F1" w:rsidRDefault="009612F1" w:rsidP="009612F1">
      <w:pPr>
        <w:spacing w:after="0" w:line="240" w:lineRule="auto"/>
        <w:ind w:firstLine="567"/>
        <w:jc w:val="center"/>
        <w:rPr>
          <w:rFonts w:ascii="Times New Roman" w:eastAsia="Times New Roman" w:hAnsi="Times New Roman"/>
          <w:bCs/>
          <w:sz w:val="26"/>
          <w:szCs w:val="26"/>
          <w:lang w:val="ru-RU" w:eastAsia="ru-RU"/>
        </w:rPr>
      </w:pPr>
      <w:r w:rsidRPr="009612F1">
        <w:rPr>
          <w:rFonts w:ascii="Times New Roman" w:eastAsia="Times New Roman" w:hAnsi="Times New Roman"/>
          <w:bCs/>
          <w:sz w:val="26"/>
          <w:szCs w:val="26"/>
          <w:lang w:val="ru-RU" w:eastAsia="ru-RU"/>
        </w:rPr>
        <w:t>Количество и физические объёмы объектов</w:t>
      </w:r>
      <w:r w:rsidR="0082160D">
        <w:rPr>
          <w:rFonts w:ascii="Times New Roman" w:eastAsia="Times New Roman" w:hAnsi="Times New Roman"/>
          <w:bCs/>
          <w:sz w:val="26"/>
          <w:szCs w:val="26"/>
          <w:lang w:val="ru-RU" w:eastAsia="ru-RU"/>
        </w:rPr>
        <w:t>,</w:t>
      </w:r>
      <w:r w:rsidRPr="009612F1">
        <w:rPr>
          <w:rFonts w:ascii="Times New Roman" w:eastAsia="Times New Roman" w:hAnsi="Times New Roman"/>
          <w:bCs/>
          <w:sz w:val="26"/>
          <w:szCs w:val="26"/>
          <w:lang w:val="ru-RU" w:eastAsia="ru-RU"/>
        </w:rPr>
        <w:t xml:space="preserve"> введенных в 2017 году </w:t>
      </w:r>
    </w:p>
    <w:p w:rsidR="009612F1" w:rsidRPr="009612F1" w:rsidRDefault="009612F1" w:rsidP="009612F1">
      <w:pPr>
        <w:spacing w:after="0" w:line="240" w:lineRule="auto"/>
        <w:ind w:firstLine="567"/>
        <w:jc w:val="center"/>
        <w:rPr>
          <w:rFonts w:ascii="Times New Roman" w:eastAsia="Times New Roman" w:hAnsi="Times New Roman"/>
          <w:bCs/>
          <w:sz w:val="26"/>
          <w:szCs w:val="26"/>
          <w:lang w:val="ru-RU" w:eastAsia="ru-RU"/>
        </w:rPr>
      </w:pPr>
      <w:r w:rsidRPr="009612F1">
        <w:rPr>
          <w:rFonts w:ascii="Times New Roman" w:eastAsia="Times New Roman" w:hAnsi="Times New Roman"/>
          <w:bCs/>
          <w:sz w:val="26"/>
          <w:szCs w:val="26"/>
          <w:lang w:val="ru-RU" w:eastAsia="ru-RU"/>
        </w:rPr>
        <w:t>по программе «Энергосбережение»</w:t>
      </w:r>
    </w:p>
    <w:p w:rsidR="009612F1" w:rsidRPr="009612F1" w:rsidRDefault="009612F1" w:rsidP="009612F1">
      <w:pPr>
        <w:spacing w:after="0" w:line="240" w:lineRule="auto"/>
        <w:ind w:firstLine="567"/>
        <w:jc w:val="center"/>
        <w:rPr>
          <w:rFonts w:ascii="Times New Roman" w:eastAsia="Times New Roman" w:hAnsi="Times New Roman"/>
          <w:b/>
          <w:bCs/>
          <w:sz w:val="24"/>
          <w:szCs w:val="24"/>
          <w:lang w:val="ru-RU" w:eastAsia="ru-RU"/>
        </w:rPr>
      </w:pPr>
    </w:p>
    <w:tbl>
      <w:tblPr>
        <w:tblW w:w="10140" w:type="dxa"/>
        <w:jc w:val="center"/>
        <w:tblLayout w:type="fixed"/>
        <w:tblLook w:val="04A0" w:firstRow="1" w:lastRow="0" w:firstColumn="1" w:lastColumn="0" w:noHBand="0" w:noVBand="1"/>
      </w:tblPr>
      <w:tblGrid>
        <w:gridCol w:w="2874"/>
        <w:gridCol w:w="1348"/>
        <w:gridCol w:w="1629"/>
        <w:gridCol w:w="1834"/>
        <w:gridCol w:w="2455"/>
      </w:tblGrid>
      <w:tr w:rsidR="009612F1" w:rsidRPr="00093145" w:rsidTr="00034356">
        <w:trPr>
          <w:trHeight w:val="510"/>
          <w:jc w:val="center"/>
        </w:trPr>
        <w:tc>
          <w:tcPr>
            <w:tcW w:w="287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12F1" w:rsidRPr="009612F1" w:rsidRDefault="009612F1" w:rsidP="00034356">
            <w:pPr>
              <w:spacing w:after="0" w:line="240" w:lineRule="auto"/>
              <w:ind w:hanging="26"/>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Муниципальный район или городской округ</w:t>
            </w:r>
          </w:p>
        </w:tc>
        <w:tc>
          <w:tcPr>
            <w:tcW w:w="134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12F1" w:rsidRPr="009612F1" w:rsidRDefault="009612F1" w:rsidP="00034356">
            <w:pPr>
              <w:spacing w:after="0" w:line="240" w:lineRule="auto"/>
              <w:ind w:hanging="26"/>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val="ru-RU" w:eastAsia="ru-RU"/>
              </w:rPr>
              <w:t>К</w:t>
            </w:r>
            <w:r w:rsidRPr="009612F1">
              <w:rPr>
                <w:rFonts w:ascii="Times New Roman" w:eastAsia="Times New Roman" w:hAnsi="Times New Roman"/>
                <w:b/>
                <w:bCs/>
                <w:color w:val="000000"/>
                <w:sz w:val="20"/>
                <w:szCs w:val="20"/>
                <w:lang w:eastAsia="ru-RU"/>
              </w:rPr>
              <w:t>оличество объектов</w:t>
            </w:r>
          </w:p>
        </w:tc>
        <w:tc>
          <w:tcPr>
            <w:tcW w:w="3463" w:type="dxa"/>
            <w:gridSpan w:val="2"/>
            <w:tcBorders>
              <w:top w:val="single" w:sz="4" w:space="0" w:color="auto"/>
              <w:left w:val="nil"/>
              <w:bottom w:val="single" w:sz="4" w:space="0" w:color="auto"/>
              <w:right w:val="single" w:sz="4" w:space="0" w:color="auto"/>
            </w:tcBorders>
            <w:shd w:val="clear" w:color="000000" w:fill="DBE5F1"/>
            <w:vAlign w:val="center"/>
            <w:hideMark/>
          </w:tcPr>
          <w:p w:rsidR="009612F1" w:rsidRPr="009612F1" w:rsidRDefault="009612F1" w:rsidP="00034356">
            <w:pPr>
              <w:spacing w:after="0" w:line="240" w:lineRule="auto"/>
              <w:ind w:hanging="26"/>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eastAsia="ru-RU"/>
              </w:rPr>
              <w:t>Технические параметры объектов</w:t>
            </w:r>
          </w:p>
        </w:tc>
        <w:tc>
          <w:tcPr>
            <w:tcW w:w="2455"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9612F1" w:rsidRPr="009612F1" w:rsidRDefault="009612F1" w:rsidP="00034356">
            <w:pPr>
              <w:spacing w:after="0" w:line="240" w:lineRule="auto"/>
              <w:ind w:hanging="26"/>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Количество установленных резервных источников электроснабжения котельных</w:t>
            </w:r>
          </w:p>
        </w:tc>
      </w:tr>
      <w:tr w:rsidR="009612F1" w:rsidRPr="009612F1" w:rsidTr="00034356">
        <w:trPr>
          <w:trHeight w:val="816"/>
          <w:jc w:val="center"/>
        </w:trPr>
        <w:tc>
          <w:tcPr>
            <w:tcW w:w="2874"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spacing w:after="0" w:line="240" w:lineRule="auto"/>
              <w:ind w:firstLine="567"/>
              <w:rPr>
                <w:rFonts w:ascii="Times New Roman" w:eastAsia="Times New Roman" w:hAnsi="Times New Roman"/>
                <w:b/>
                <w:bCs/>
                <w:color w:val="000000"/>
                <w:sz w:val="20"/>
                <w:szCs w:val="20"/>
                <w:lang w:val="ru-RU" w:eastAsia="ru-RU"/>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spacing w:after="0" w:line="240" w:lineRule="auto"/>
              <w:ind w:firstLine="0"/>
              <w:rPr>
                <w:rFonts w:ascii="Times New Roman" w:eastAsia="Times New Roman" w:hAnsi="Times New Roman"/>
                <w:b/>
                <w:bCs/>
                <w:color w:val="000000"/>
                <w:sz w:val="16"/>
                <w:szCs w:val="16"/>
                <w:lang w:val="ru-RU" w:eastAsia="ru-RU"/>
              </w:rPr>
            </w:pPr>
          </w:p>
        </w:tc>
        <w:tc>
          <w:tcPr>
            <w:tcW w:w="1629" w:type="dxa"/>
            <w:tcBorders>
              <w:top w:val="nil"/>
              <w:left w:val="nil"/>
              <w:bottom w:val="single" w:sz="4" w:space="0" w:color="auto"/>
              <w:right w:val="single" w:sz="4" w:space="0" w:color="auto"/>
            </w:tcBorders>
            <w:shd w:val="clear" w:color="000000" w:fill="DBE5F1"/>
            <w:vAlign w:val="center"/>
            <w:hideMark/>
          </w:tcPr>
          <w:p w:rsidR="009612F1" w:rsidRPr="009612F1" w:rsidRDefault="009612F1" w:rsidP="00034356">
            <w:pPr>
              <w:spacing w:after="0" w:line="240" w:lineRule="auto"/>
              <w:ind w:firstLine="0"/>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eastAsia="ru-RU"/>
              </w:rPr>
              <w:t>теплосети, км.</w:t>
            </w:r>
          </w:p>
        </w:tc>
        <w:tc>
          <w:tcPr>
            <w:tcW w:w="1834" w:type="dxa"/>
            <w:tcBorders>
              <w:top w:val="nil"/>
              <w:left w:val="nil"/>
              <w:bottom w:val="single" w:sz="4" w:space="0" w:color="auto"/>
              <w:right w:val="single" w:sz="4" w:space="0" w:color="auto"/>
            </w:tcBorders>
            <w:shd w:val="clear" w:color="000000" w:fill="DBE5F1"/>
            <w:vAlign w:val="center"/>
            <w:hideMark/>
          </w:tcPr>
          <w:p w:rsidR="009612F1" w:rsidRPr="009612F1" w:rsidRDefault="009612F1" w:rsidP="00034356">
            <w:pPr>
              <w:spacing w:after="0" w:line="240" w:lineRule="auto"/>
              <w:ind w:firstLine="0"/>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eastAsia="ru-RU"/>
              </w:rPr>
              <w:t>водопроводы, км.</w:t>
            </w:r>
          </w:p>
        </w:tc>
        <w:tc>
          <w:tcPr>
            <w:tcW w:w="2455" w:type="dxa"/>
            <w:vMerge/>
            <w:tcBorders>
              <w:top w:val="single" w:sz="4" w:space="0" w:color="auto"/>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567"/>
              <w:rPr>
                <w:rFonts w:ascii="Times New Roman" w:eastAsia="Times New Roman" w:hAnsi="Times New Roman"/>
                <w:b/>
                <w:bCs/>
                <w:color w:val="000000"/>
                <w:sz w:val="16"/>
                <w:szCs w:val="16"/>
                <w:lang w:eastAsia="ru-RU"/>
              </w:rPr>
            </w:pPr>
          </w:p>
        </w:tc>
      </w:tr>
      <w:tr w:rsidR="009612F1" w:rsidRPr="009612F1" w:rsidTr="00034356">
        <w:trPr>
          <w:trHeight w:val="312"/>
          <w:jc w:val="center"/>
        </w:trPr>
        <w:tc>
          <w:tcPr>
            <w:tcW w:w="10140" w:type="dxa"/>
            <w:gridSpan w:val="5"/>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Переходящие мероприятия 2016 года</w:t>
            </w:r>
          </w:p>
        </w:tc>
      </w:tr>
      <w:tr w:rsidR="009612F1" w:rsidRPr="009612F1" w:rsidTr="00034356">
        <w:trPr>
          <w:trHeight w:val="312"/>
          <w:jc w:val="center"/>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Чистоозерный</w:t>
            </w:r>
          </w:p>
        </w:tc>
        <w:tc>
          <w:tcPr>
            <w:tcW w:w="1348"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right"/>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1</w:t>
            </w:r>
          </w:p>
        </w:tc>
        <w:tc>
          <w:tcPr>
            <w:tcW w:w="1629"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 </w:t>
            </w:r>
          </w:p>
          <w:p w:rsidR="009612F1" w:rsidRPr="009612F1" w:rsidRDefault="009612F1" w:rsidP="00034356">
            <w:pPr>
              <w:spacing w:after="0" w:line="240" w:lineRule="auto"/>
              <w:ind w:firstLine="0"/>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 </w:t>
            </w:r>
          </w:p>
        </w:tc>
        <w:tc>
          <w:tcPr>
            <w:tcW w:w="1834"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right"/>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1,698</w:t>
            </w:r>
          </w:p>
        </w:tc>
        <w:tc>
          <w:tcPr>
            <w:tcW w:w="2455"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eastAsia="ru-RU"/>
              </w:rPr>
            </w:pPr>
          </w:p>
        </w:tc>
      </w:tr>
      <w:tr w:rsidR="009612F1" w:rsidRPr="009612F1" w:rsidTr="00034356">
        <w:trPr>
          <w:trHeight w:val="312"/>
          <w:jc w:val="center"/>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Здвинский</w:t>
            </w:r>
          </w:p>
        </w:tc>
        <w:tc>
          <w:tcPr>
            <w:tcW w:w="1348"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right"/>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1</w:t>
            </w:r>
          </w:p>
        </w:tc>
        <w:tc>
          <w:tcPr>
            <w:tcW w:w="1629"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right"/>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 </w:t>
            </w:r>
          </w:p>
        </w:tc>
        <w:tc>
          <w:tcPr>
            <w:tcW w:w="1834"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 </w:t>
            </w:r>
          </w:p>
        </w:tc>
        <w:tc>
          <w:tcPr>
            <w:tcW w:w="2455"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val="ru-RU" w:eastAsia="ru-RU"/>
              </w:rPr>
              <w:t>1</w:t>
            </w:r>
            <w:r w:rsidRPr="009612F1">
              <w:rPr>
                <w:rFonts w:ascii="Times New Roman" w:eastAsia="Times New Roman" w:hAnsi="Times New Roman"/>
                <w:color w:val="000000"/>
                <w:sz w:val="20"/>
                <w:szCs w:val="20"/>
                <w:lang w:eastAsia="ru-RU"/>
              </w:rPr>
              <w:t> </w:t>
            </w:r>
          </w:p>
        </w:tc>
      </w:tr>
      <w:tr w:rsidR="009612F1" w:rsidRPr="009612F1" w:rsidTr="00034356">
        <w:trPr>
          <w:trHeight w:val="312"/>
          <w:jc w:val="center"/>
        </w:trPr>
        <w:tc>
          <w:tcPr>
            <w:tcW w:w="2874"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Маслянинский</w:t>
            </w:r>
          </w:p>
        </w:tc>
        <w:tc>
          <w:tcPr>
            <w:tcW w:w="1348"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right"/>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1</w:t>
            </w:r>
          </w:p>
        </w:tc>
        <w:tc>
          <w:tcPr>
            <w:tcW w:w="1629"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right"/>
              <w:rPr>
                <w:rFonts w:ascii="Times New Roman" w:eastAsia="Times New Roman" w:hAnsi="Times New Roman"/>
                <w:color w:val="000000"/>
                <w:sz w:val="20"/>
                <w:szCs w:val="20"/>
                <w:lang w:eastAsia="ru-RU"/>
              </w:rPr>
            </w:pPr>
          </w:p>
        </w:tc>
        <w:tc>
          <w:tcPr>
            <w:tcW w:w="18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right"/>
              <w:rPr>
                <w:rFonts w:ascii="Times New Roman" w:eastAsia="Times New Roman" w:hAnsi="Times New Roman"/>
                <w:strike/>
                <w:color w:val="FF0000"/>
                <w:sz w:val="20"/>
                <w:szCs w:val="20"/>
                <w:lang w:val="ru-RU" w:eastAsia="ru-RU"/>
              </w:rPr>
            </w:pPr>
            <w:r w:rsidRPr="009612F1">
              <w:rPr>
                <w:rFonts w:ascii="Times New Roman" w:eastAsia="Times New Roman" w:hAnsi="Times New Roman"/>
                <w:sz w:val="20"/>
                <w:szCs w:val="20"/>
                <w:lang w:val="ru-RU" w:eastAsia="ru-RU"/>
              </w:rPr>
              <w:t>7,323</w:t>
            </w:r>
          </w:p>
        </w:tc>
        <w:tc>
          <w:tcPr>
            <w:tcW w:w="245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eastAsia="ru-RU"/>
              </w:rPr>
            </w:pPr>
          </w:p>
        </w:tc>
      </w:tr>
      <w:tr w:rsidR="009612F1" w:rsidRPr="009612F1" w:rsidTr="00034356">
        <w:trPr>
          <w:trHeight w:val="312"/>
          <w:jc w:val="center"/>
        </w:trPr>
        <w:tc>
          <w:tcPr>
            <w:tcW w:w="10140" w:type="dxa"/>
            <w:gridSpan w:val="5"/>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Мероприятия 2017 года</w:t>
            </w:r>
          </w:p>
        </w:tc>
      </w:tr>
      <w:tr w:rsidR="009612F1" w:rsidRPr="009612F1" w:rsidTr="00034356">
        <w:trPr>
          <w:trHeight w:val="381"/>
          <w:jc w:val="center"/>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Венгеровский</w:t>
            </w:r>
          </w:p>
        </w:tc>
        <w:tc>
          <w:tcPr>
            <w:tcW w:w="1348"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right"/>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1</w:t>
            </w:r>
          </w:p>
        </w:tc>
        <w:tc>
          <w:tcPr>
            <w:tcW w:w="1629"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eastAsia="ru-RU"/>
              </w:rPr>
            </w:pPr>
          </w:p>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2,272</w:t>
            </w:r>
          </w:p>
        </w:tc>
        <w:tc>
          <w:tcPr>
            <w:tcW w:w="1834"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 </w:t>
            </w:r>
          </w:p>
        </w:tc>
        <w:tc>
          <w:tcPr>
            <w:tcW w:w="2455"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0"/>
                <w:szCs w:val="20"/>
                <w:lang w:eastAsia="ru-RU"/>
              </w:rPr>
            </w:pPr>
          </w:p>
        </w:tc>
      </w:tr>
      <w:tr w:rsidR="009612F1" w:rsidRPr="009612F1" w:rsidTr="00034356">
        <w:trPr>
          <w:trHeight w:val="312"/>
          <w:jc w:val="center"/>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rPr>
                <w:rFonts w:ascii="Times New Roman" w:eastAsia="Times New Roman" w:hAnsi="Times New Roman"/>
                <w:color w:val="000000"/>
                <w:sz w:val="20"/>
                <w:szCs w:val="20"/>
                <w:lang w:eastAsia="ru-RU"/>
              </w:rPr>
            </w:pPr>
            <w:r w:rsidRPr="009612F1">
              <w:rPr>
                <w:rFonts w:ascii="Times New Roman" w:eastAsia="Times New Roman" w:hAnsi="Times New Roman"/>
                <w:color w:val="000000"/>
                <w:sz w:val="20"/>
                <w:szCs w:val="20"/>
                <w:lang w:eastAsia="ru-RU"/>
              </w:rPr>
              <w:t>ВСЕГО по области</w:t>
            </w:r>
          </w:p>
        </w:tc>
        <w:tc>
          <w:tcPr>
            <w:tcW w:w="1348"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right"/>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4</w:t>
            </w:r>
          </w:p>
        </w:tc>
        <w:tc>
          <w:tcPr>
            <w:tcW w:w="1629"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2,272</w:t>
            </w:r>
          </w:p>
        </w:tc>
        <w:tc>
          <w:tcPr>
            <w:tcW w:w="18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spacing w:after="0" w:line="240" w:lineRule="auto"/>
              <w:ind w:firstLine="0"/>
              <w:jc w:val="right"/>
              <w:rPr>
                <w:rFonts w:ascii="Times New Roman" w:eastAsia="Times New Roman" w:hAnsi="Times New Roman"/>
                <w:b/>
                <w:bCs/>
                <w:color w:val="FF0000"/>
                <w:sz w:val="20"/>
                <w:szCs w:val="20"/>
                <w:lang w:val="ru-RU" w:eastAsia="ru-RU"/>
              </w:rPr>
            </w:pPr>
            <w:r w:rsidRPr="009612F1">
              <w:rPr>
                <w:rFonts w:ascii="Times New Roman" w:eastAsia="Times New Roman" w:hAnsi="Times New Roman"/>
                <w:b/>
                <w:bCs/>
                <w:sz w:val="20"/>
                <w:szCs w:val="20"/>
                <w:lang w:val="ru-RU" w:eastAsia="ru-RU"/>
              </w:rPr>
              <w:t>9,021</w:t>
            </w:r>
          </w:p>
        </w:tc>
        <w:tc>
          <w:tcPr>
            <w:tcW w:w="2455"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1</w:t>
            </w:r>
          </w:p>
        </w:tc>
      </w:tr>
    </w:tbl>
    <w:p w:rsidR="009612F1" w:rsidRPr="009612F1" w:rsidRDefault="009612F1" w:rsidP="009612F1">
      <w:pPr>
        <w:pStyle w:val="a4"/>
        <w:spacing w:after="0" w:line="240" w:lineRule="auto"/>
        <w:ind w:left="0" w:firstLine="567"/>
        <w:contextualSpacing w:val="0"/>
        <w:jc w:val="both"/>
        <w:rPr>
          <w:rFonts w:ascii="Times New Roman" w:eastAsia="Times New Roman" w:hAnsi="Times New Roman"/>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pStyle w:val="a4"/>
        <w:spacing w:after="0" w:line="240" w:lineRule="auto"/>
        <w:ind w:left="0" w:firstLine="708"/>
        <w:jc w:val="right"/>
        <w:rPr>
          <w:rFonts w:ascii="Times New Roman" w:hAnsi="Times New Roman"/>
          <w:color w:val="000000"/>
          <w:sz w:val="26"/>
          <w:szCs w:val="26"/>
          <w:lang w:val="ru-RU"/>
        </w:rPr>
      </w:pPr>
    </w:p>
    <w:p w:rsidR="009612F1" w:rsidRPr="009612F1" w:rsidRDefault="009612F1" w:rsidP="009612F1">
      <w:pPr>
        <w:pStyle w:val="a4"/>
        <w:spacing w:after="0" w:line="240" w:lineRule="auto"/>
        <w:ind w:left="0" w:firstLine="708"/>
        <w:jc w:val="right"/>
        <w:rPr>
          <w:rFonts w:ascii="Times New Roman" w:hAnsi="Times New Roman"/>
          <w:color w:val="000000"/>
          <w:sz w:val="26"/>
          <w:szCs w:val="26"/>
          <w:lang w:val="ru-RU"/>
        </w:rPr>
      </w:pPr>
    </w:p>
    <w:p w:rsidR="009612F1" w:rsidRPr="009612F1" w:rsidRDefault="009612F1" w:rsidP="009612F1">
      <w:pPr>
        <w:pStyle w:val="a4"/>
        <w:spacing w:after="0" w:line="240" w:lineRule="auto"/>
        <w:ind w:left="0" w:firstLine="708"/>
        <w:jc w:val="right"/>
        <w:rPr>
          <w:rFonts w:ascii="Times New Roman" w:hAnsi="Times New Roman"/>
          <w:color w:val="000000"/>
          <w:sz w:val="26"/>
          <w:szCs w:val="26"/>
          <w:lang w:val="ru-RU"/>
        </w:rPr>
      </w:pPr>
      <w:r w:rsidRPr="009612F1">
        <w:rPr>
          <w:rFonts w:ascii="Times New Roman" w:hAnsi="Times New Roman"/>
          <w:color w:val="000000"/>
          <w:sz w:val="26"/>
          <w:szCs w:val="26"/>
          <w:lang w:val="ru-RU"/>
        </w:rPr>
        <w:lastRenderedPageBreak/>
        <w:t xml:space="preserve">Приложение № </w:t>
      </w:r>
      <w:r w:rsidR="00034356">
        <w:rPr>
          <w:rFonts w:ascii="Times New Roman" w:hAnsi="Times New Roman"/>
          <w:color w:val="000000"/>
          <w:sz w:val="26"/>
          <w:szCs w:val="26"/>
          <w:lang w:val="ru-RU"/>
        </w:rPr>
        <w:t>7</w:t>
      </w:r>
    </w:p>
    <w:p w:rsidR="009612F1" w:rsidRPr="009612F1" w:rsidRDefault="009612F1" w:rsidP="009612F1">
      <w:pPr>
        <w:spacing w:after="0" w:line="240" w:lineRule="auto"/>
        <w:ind w:firstLine="567"/>
        <w:jc w:val="center"/>
        <w:rPr>
          <w:rFonts w:ascii="Times New Roman" w:eastAsia="Times New Roman" w:hAnsi="Times New Roman"/>
          <w:bCs/>
          <w:sz w:val="26"/>
          <w:szCs w:val="26"/>
          <w:lang w:val="ru-RU" w:eastAsia="ru-RU"/>
        </w:rPr>
      </w:pPr>
      <w:r w:rsidRPr="009612F1">
        <w:rPr>
          <w:rFonts w:ascii="Times New Roman" w:eastAsia="Times New Roman" w:hAnsi="Times New Roman"/>
          <w:bCs/>
          <w:sz w:val="26"/>
          <w:szCs w:val="26"/>
          <w:lang w:val="ru-RU" w:eastAsia="ru-RU"/>
        </w:rPr>
        <w:t xml:space="preserve">Объёмы капиталовложений в модернизацию коммунальной инфраструктуры муниципальных районов по программе «Жилищно-коммунальное хозяйство» и физические объёмы технической модернизации </w:t>
      </w:r>
    </w:p>
    <w:p w:rsidR="009612F1" w:rsidRPr="009612F1" w:rsidRDefault="009612F1" w:rsidP="009612F1">
      <w:pPr>
        <w:spacing w:after="0" w:line="240" w:lineRule="auto"/>
        <w:ind w:firstLine="567"/>
        <w:jc w:val="center"/>
        <w:rPr>
          <w:rFonts w:ascii="Times New Roman" w:eastAsia="Times New Roman" w:hAnsi="Times New Roman"/>
          <w:bCs/>
          <w:sz w:val="26"/>
          <w:szCs w:val="26"/>
          <w:lang w:val="ru-RU" w:eastAsia="ru-RU"/>
        </w:rPr>
      </w:pPr>
      <w:r w:rsidRPr="009612F1">
        <w:rPr>
          <w:rFonts w:ascii="Times New Roman" w:eastAsia="Times New Roman" w:hAnsi="Times New Roman"/>
          <w:bCs/>
          <w:sz w:val="26"/>
          <w:szCs w:val="26"/>
          <w:lang w:val="ru-RU" w:eastAsia="ru-RU"/>
        </w:rPr>
        <w:t>(принятые в 2017 году мероприятия)</w:t>
      </w:r>
    </w:p>
    <w:tbl>
      <w:tblPr>
        <w:tblW w:w="10128" w:type="dxa"/>
        <w:jc w:val="center"/>
        <w:tblLayout w:type="fixed"/>
        <w:tblLook w:val="04A0" w:firstRow="1" w:lastRow="0" w:firstColumn="1" w:lastColumn="0" w:noHBand="0" w:noVBand="1"/>
      </w:tblPr>
      <w:tblGrid>
        <w:gridCol w:w="1876"/>
        <w:gridCol w:w="1178"/>
        <w:gridCol w:w="1559"/>
        <w:gridCol w:w="919"/>
        <w:gridCol w:w="919"/>
        <w:gridCol w:w="919"/>
        <w:gridCol w:w="919"/>
        <w:gridCol w:w="919"/>
        <w:gridCol w:w="920"/>
      </w:tblGrid>
      <w:tr w:rsidR="009612F1" w:rsidRPr="009612F1" w:rsidTr="00034356">
        <w:trPr>
          <w:trHeight w:val="510"/>
          <w:jc w:val="center"/>
        </w:trPr>
        <w:tc>
          <w:tcPr>
            <w:tcW w:w="187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12F1" w:rsidRPr="009612F1" w:rsidRDefault="009612F1" w:rsidP="00034356">
            <w:pPr>
              <w:spacing w:after="0" w:line="240" w:lineRule="auto"/>
              <w:ind w:firstLine="8"/>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Муниципальный район или городской округ</w:t>
            </w:r>
          </w:p>
        </w:tc>
        <w:tc>
          <w:tcPr>
            <w:tcW w:w="2737"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612F1" w:rsidRPr="009612F1" w:rsidRDefault="009612F1" w:rsidP="00034356">
            <w:pPr>
              <w:spacing w:after="0" w:line="240" w:lineRule="auto"/>
              <w:ind w:firstLine="8"/>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eastAsia="ru-RU"/>
              </w:rPr>
              <w:t>Объём капвложений</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rsidR="009612F1" w:rsidRPr="009612F1" w:rsidRDefault="009612F1" w:rsidP="00034356">
            <w:pPr>
              <w:spacing w:after="0" w:line="240" w:lineRule="auto"/>
              <w:ind w:right="113" w:firstLine="8"/>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К</w:t>
            </w:r>
            <w:r w:rsidRPr="009612F1">
              <w:rPr>
                <w:rFonts w:ascii="Times New Roman" w:eastAsia="Times New Roman" w:hAnsi="Times New Roman"/>
                <w:b/>
                <w:bCs/>
                <w:color w:val="000000"/>
                <w:sz w:val="20"/>
                <w:szCs w:val="20"/>
                <w:lang w:eastAsia="ru-RU"/>
              </w:rPr>
              <w:t>оличество объектов</w:t>
            </w:r>
            <w:r w:rsidRPr="009612F1">
              <w:rPr>
                <w:rFonts w:ascii="Times New Roman" w:eastAsia="Times New Roman" w:hAnsi="Times New Roman"/>
                <w:b/>
                <w:bCs/>
                <w:color w:val="000000"/>
                <w:sz w:val="20"/>
                <w:szCs w:val="20"/>
                <w:lang w:val="ru-RU" w:eastAsia="ru-RU"/>
              </w:rPr>
              <w:t>, шт.</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textDirection w:val="btLr"/>
            <w:vAlign w:val="center"/>
            <w:hideMark/>
          </w:tcPr>
          <w:p w:rsidR="009612F1" w:rsidRPr="009612F1" w:rsidRDefault="009612F1" w:rsidP="00034356">
            <w:pPr>
              <w:spacing w:after="0" w:line="240" w:lineRule="auto"/>
              <w:ind w:right="113" w:firstLine="8"/>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eastAsia="ru-RU"/>
              </w:rPr>
              <w:t>Водопроводы, км.</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rsidR="009612F1" w:rsidRPr="009612F1" w:rsidRDefault="009612F1" w:rsidP="00034356">
            <w:pPr>
              <w:spacing w:after="0" w:line="240" w:lineRule="auto"/>
              <w:ind w:right="113" w:firstLine="8"/>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eastAsia="ru-RU"/>
              </w:rPr>
              <w:t>Скважин</w:t>
            </w:r>
            <w:r w:rsidRPr="009612F1">
              <w:rPr>
                <w:rFonts w:ascii="Times New Roman" w:eastAsia="Times New Roman" w:hAnsi="Times New Roman"/>
                <w:b/>
                <w:bCs/>
                <w:color w:val="000000"/>
                <w:sz w:val="20"/>
                <w:szCs w:val="20"/>
                <w:lang w:val="ru-RU" w:eastAsia="ru-RU"/>
              </w:rPr>
              <w:t>ы, шт.</w:t>
            </w:r>
          </w:p>
        </w:tc>
        <w:tc>
          <w:tcPr>
            <w:tcW w:w="919" w:type="dxa"/>
            <w:vMerge w:val="restart"/>
            <w:tcBorders>
              <w:top w:val="single" w:sz="4" w:space="0" w:color="auto"/>
              <w:left w:val="single" w:sz="4" w:space="0" w:color="auto"/>
              <w:right w:val="single" w:sz="4" w:space="0" w:color="auto"/>
            </w:tcBorders>
            <w:shd w:val="clear" w:color="auto" w:fill="D5DCE4" w:themeFill="text2" w:themeFillTint="33"/>
            <w:textDirection w:val="btLr"/>
          </w:tcPr>
          <w:p w:rsidR="009612F1" w:rsidRPr="009612F1" w:rsidRDefault="009612F1" w:rsidP="00034356">
            <w:pPr>
              <w:spacing w:after="0" w:line="240" w:lineRule="auto"/>
              <w:ind w:right="113" w:firstLine="8"/>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val="ru-RU" w:eastAsia="ru-RU"/>
              </w:rPr>
              <w:t>Станции водоподготовки шт.</w:t>
            </w:r>
          </w:p>
        </w:tc>
        <w:tc>
          <w:tcPr>
            <w:tcW w:w="919" w:type="dxa"/>
            <w:vMerge w:val="restart"/>
            <w:tcBorders>
              <w:top w:val="single" w:sz="4" w:space="0" w:color="auto"/>
              <w:left w:val="single" w:sz="4" w:space="0" w:color="auto"/>
              <w:right w:val="single" w:sz="4" w:space="0" w:color="auto"/>
            </w:tcBorders>
            <w:shd w:val="clear" w:color="auto" w:fill="D5DCE4" w:themeFill="text2" w:themeFillTint="33"/>
            <w:textDirection w:val="btLr"/>
          </w:tcPr>
          <w:p w:rsidR="009612F1" w:rsidRPr="009612F1" w:rsidRDefault="009612F1" w:rsidP="00034356">
            <w:pPr>
              <w:spacing w:after="0" w:line="240" w:lineRule="auto"/>
              <w:ind w:right="113" w:firstLine="8"/>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Объекты канализования, шт.</w:t>
            </w:r>
          </w:p>
        </w:tc>
        <w:tc>
          <w:tcPr>
            <w:tcW w:w="920" w:type="dxa"/>
            <w:vMerge w:val="restart"/>
            <w:tcBorders>
              <w:top w:val="single" w:sz="4" w:space="0" w:color="auto"/>
              <w:left w:val="single" w:sz="4" w:space="0" w:color="auto"/>
              <w:right w:val="single" w:sz="4" w:space="0" w:color="auto"/>
            </w:tcBorders>
            <w:shd w:val="clear" w:color="auto" w:fill="D5DCE4" w:themeFill="text2" w:themeFillTint="33"/>
            <w:textDirection w:val="btLr"/>
          </w:tcPr>
          <w:p w:rsidR="009612F1" w:rsidRPr="009612F1" w:rsidRDefault="009612F1" w:rsidP="00034356">
            <w:pPr>
              <w:spacing w:after="0" w:line="240" w:lineRule="auto"/>
              <w:ind w:right="113" w:firstLine="8"/>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eastAsia="ru-RU"/>
              </w:rPr>
              <w:t>Капитальный ремонт котельных</w:t>
            </w:r>
          </w:p>
          <w:p w:rsidR="009612F1" w:rsidRPr="009612F1" w:rsidRDefault="009612F1" w:rsidP="00034356">
            <w:pPr>
              <w:spacing w:after="0" w:line="240" w:lineRule="auto"/>
              <w:ind w:right="113" w:firstLine="8"/>
              <w:jc w:val="center"/>
              <w:rPr>
                <w:rFonts w:ascii="Times New Roman" w:eastAsia="Times New Roman" w:hAnsi="Times New Roman"/>
                <w:b/>
                <w:bCs/>
                <w:color w:val="000000"/>
                <w:sz w:val="20"/>
                <w:szCs w:val="20"/>
                <w:lang w:eastAsia="ru-RU"/>
              </w:rPr>
            </w:pPr>
          </w:p>
        </w:tc>
      </w:tr>
      <w:tr w:rsidR="009612F1" w:rsidRPr="00093145" w:rsidTr="00034356">
        <w:trPr>
          <w:trHeight w:val="1103"/>
          <w:jc w:val="center"/>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spacing w:after="0" w:line="240" w:lineRule="auto"/>
              <w:ind w:firstLine="8"/>
              <w:rPr>
                <w:rFonts w:ascii="Times New Roman" w:eastAsia="Times New Roman" w:hAnsi="Times New Roman"/>
                <w:b/>
                <w:bCs/>
                <w:color w:val="000000"/>
                <w:sz w:val="18"/>
                <w:szCs w:val="18"/>
                <w:lang w:eastAsia="ru-RU"/>
              </w:rPr>
            </w:pPr>
          </w:p>
        </w:tc>
        <w:tc>
          <w:tcPr>
            <w:tcW w:w="1178" w:type="dxa"/>
            <w:tcBorders>
              <w:top w:val="nil"/>
              <w:left w:val="nil"/>
              <w:bottom w:val="single" w:sz="4" w:space="0" w:color="auto"/>
              <w:right w:val="single" w:sz="4" w:space="0" w:color="auto"/>
            </w:tcBorders>
            <w:shd w:val="clear" w:color="000000" w:fill="DBE5F1"/>
            <w:vAlign w:val="center"/>
            <w:hideMark/>
          </w:tcPr>
          <w:p w:rsidR="009612F1" w:rsidRPr="009612F1" w:rsidRDefault="009612F1" w:rsidP="00034356">
            <w:pPr>
              <w:spacing w:after="0" w:line="240" w:lineRule="auto"/>
              <w:ind w:firstLine="8"/>
              <w:jc w:val="center"/>
              <w:rPr>
                <w:rFonts w:ascii="Times New Roman" w:eastAsia="Times New Roman" w:hAnsi="Times New Roman"/>
                <w:b/>
                <w:bCs/>
                <w:color w:val="000000"/>
                <w:sz w:val="20"/>
                <w:szCs w:val="20"/>
                <w:lang w:eastAsia="ru-RU"/>
              </w:rPr>
            </w:pPr>
            <w:r w:rsidRPr="009612F1">
              <w:rPr>
                <w:rFonts w:ascii="Times New Roman" w:eastAsia="Times New Roman" w:hAnsi="Times New Roman"/>
                <w:b/>
                <w:bCs/>
                <w:color w:val="000000"/>
                <w:sz w:val="20"/>
                <w:szCs w:val="20"/>
                <w:lang w:eastAsia="ru-RU"/>
              </w:rPr>
              <w:t>тыс. руб.</w:t>
            </w:r>
          </w:p>
        </w:tc>
        <w:tc>
          <w:tcPr>
            <w:tcW w:w="1559" w:type="dxa"/>
            <w:tcBorders>
              <w:top w:val="nil"/>
              <w:left w:val="nil"/>
              <w:bottom w:val="single" w:sz="4" w:space="0" w:color="auto"/>
              <w:right w:val="single" w:sz="4" w:space="0" w:color="auto"/>
            </w:tcBorders>
            <w:shd w:val="clear" w:color="000000" w:fill="DBE5F1"/>
            <w:vAlign w:val="center"/>
            <w:hideMark/>
          </w:tcPr>
          <w:p w:rsidR="009612F1" w:rsidRPr="009612F1" w:rsidRDefault="009612F1" w:rsidP="00034356">
            <w:pPr>
              <w:spacing w:after="0" w:line="240" w:lineRule="auto"/>
              <w:ind w:firstLine="8"/>
              <w:jc w:val="center"/>
              <w:rPr>
                <w:rFonts w:ascii="Times New Roman" w:eastAsia="Times New Roman" w:hAnsi="Times New Roman"/>
                <w:b/>
                <w:bCs/>
                <w:color w:val="000000"/>
                <w:sz w:val="20"/>
                <w:szCs w:val="20"/>
                <w:lang w:val="ru-RU" w:eastAsia="ru-RU"/>
              </w:rPr>
            </w:pPr>
            <w:r w:rsidRPr="009612F1">
              <w:rPr>
                <w:rFonts w:ascii="Times New Roman" w:eastAsia="Times New Roman" w:hAnsi="Times New Roman"/>
                <w:b/>
                <w:bCs/>
                <w:color w:val="000000"/>
                <w:sz w:val="20"/>
                <w:szCs w:val="20"/>
                <w:lang w:val="ru-RU" w:eastAsia="ru-RU"/>
              </w:rPr>
              <w:t>В т.ч. средства Фонда,               тыс. руб.</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spacing w:after="0" w:line="240" w:lineRule="auto"/>
              <w:ind w:firstLine="8"/>
              <w:rPr>
                <w:rFonts w:ascii="Times New Roman" w:eastAsia="Times New Roman" w:hAnsi="Times New Roman"/>
                <w:b/>
                <w:bCs/>
                <w:color w:val="000000"/>
                <w:sz w:val="18"/>
                <w:szCs w:val="18"/>
                <w:lang w:val="ru-RU" w:eastAsia="ru-RU"/>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8"/>
              <w:rPr>
                <w:rFonts w:ascii="Times New Roman" w:eastAsia="Times New Roman" w:hAnsi="Times New Roman"/>
                <w:b/>
                <w:bCs/>
                <w:color w:val="000000"/>
                <w:sz w:val="18"/>
                <w:szCs w:val="18"/>
                <w:lang w:val="ru-RU"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spacing w:after="0" w:line="240" w:lineRule="auto"/>
              <w:ind w:firstLine="8"/>
              <w:rPr>
                <w:rFonts w:ascii="Times New Roman" w:eastAsia="Times New Roman" w:hAnsi="Times New Roman"/>
                <w:b/>
                <w:bCs/>
                <w:color w:val="000000"/>
                <w:sz w:val="18"/>
                <w:szCs w:val="18"/>
                <w:lang w:val="ru-RU" w:eastAsia="ru-RU"/>
              </w:rPr>
            </w:pPr>
          </w:p>
        </w:tc>
        <w:tc>
          <w:tcPr>
            <w:tcW w:w="919" w:type="dxa"/>
            <w:vMerge/>
            <w:tcBorders>
              <w:left w:val="single" w:sz="4" w:space="0" w:color="auto"/>
              <w:bottom w:val="single" w:sz="4" w:space="0" w:color="auto"/>
              <w:right w:val="single" w:sz="4" w:space="0" w:color="auto"/>
            </w:tcBorders>
            <w:shd w:val="clear" w:color="auto" w:fill="auto"/>
          </w:tcPr>
          <w:p w:rsidR="009612F1" w:rsidRPr="009612F1" w:rsidRDefault="009612F1" w:rsidP="00034356">
            <w:pPr>
              <w:spacing w:after="0" w:line="240" w:lineRule="auto"/>
              <w:ind w:firstLine="8"/>
              <w:rPr>
                <w:rFonts w:ascii="Times New Roman" w:eastAsia="Times New Roman" w:hAnsi="Times New Roman"/>
                <w:b/>
                <w:bCs/>
                <w:color w:val="000000"/>
                <w:sz w:val="18"/>
                <w:szCs w:val="18"/>
                <w:lang w:val="ru-RU" w:eastAsia="ru-RU"/>
              </w:rPr>
            </w:pPr>
          </w:p>
        </w:tc>
        <w:tc>
          <w:tcPr>
            <w:tcW w:w="919" w:type="dxa"/>
            <w:vMerge/>
            <w:tcBorders>
              <w:left w:val="single" w:sz="4" w:space="0" w:color="auto"/>
              <w:bottom w:val="single" w:sz="4" w:space="0" w:color="auto"/>
              <w:right w:val="single" w:sz="4" w:space="0" w:color="auto"/>
            </w:tcBorders>
            <w:shd w:val="clear" w:color="auto" w:fill="auto"/>
          </w:tcPr>
          <w:p w:rsidR="009612F1" w:rsidRPr="009612F1" w:rsidRDefault="009612F1" w:rsidP="00034356">
            <w:pPr>
              <w:spacing w:after="0" w:line="240" w:lineRule="auto"/>
              <w:ind w:firstLine="8"/>
              <w:rPr>
                <w:rFonts w:ascii="Times New Roman" w:eastAsia="Times New Roman" w:hAnsi="Times New Roman"/>
                <w:b/>
                <w:bCs/>
                <w:color w:val="000000"/>
                <w:sz w:val="18"/>
                <w:szCs w:val="18"/>
                <w:lang w:val="ru-RU" w:eastAsia="ru-RU"/>
              </w:rPr>
            </w:pPr>
          </w:p>
        </w:tc>
        <w:tc>
          <w:tcPr>
            <w:tcW w:w="920" w:type="dxa"/>
            <w:vMerge/>
            <w:tcBorders>
              <w:left w:val="single" w:sz="4" w:space="0" w:color="auto"/>
              <w:bottom w:val="single" w:sz="4" w:space="0" w:color="auto"/>
              <w:right w:val="single" w:sz="4" w:space="0" w:color="auto"/>
            </w:tcBorders>
          </w:tcPr>
          <w:p w:rsidR="009612F1" w:rsidRPr="009612F1" w:rsidRDefault="009612F1" w:rsidP="00034356">
            <w:pPr>
              <w:spacing w:after="0" w:line="240" w:lineRule="auto"/>
              <w:ind w:firstLine="8"/>
              <w:rPr>
                <w:rFonts w:ascii="Times New Roman" w:eastAsia="Times New Roman" w:hAnsi="Times New Roman"/>
                <w:b/>
                <w:bCs/>
                <w:color w:val="000000"/>
                <w:sz w:val="18"/>
                <w:szCs w:val="18"/>
                <w:lang w:val="ru-RU" w:eastAsia="ru-RU"/>
              </w:rPr>
            </w:pPr>
          </w:p>
        </w:tc>
      </w:tr>
      <w:tr w:rsidR="009612F1" w:rsidRPr="009612F1" w:rsidTr="00034356">
        <w:trPr>
          <w:cantSplit/>
          <w:trHeight w:val="201"/>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eastAsia="Times New Roman" w:hAnsi="Times New Roman"/>
                <w:b/>
                <w:color w:val="000000"/>
                <w:sz w:val="20"/>
                <w:szCs w:val="20"/>
                <w:lang w:val="ru-RU" w:eastAsia="ru-RU"/>
              </w:rPr>
            </w:pPr>
            <w:r w:rsidRPr="009612F1">
              <w:rPr>
                <w:rFonts w:ascii="Times New Roman" w:eastAsia="Times New Roman" w:hAnsi="Times New Roman"/>
                <w:b/>
                <w:color w:val="000000"/>
                <w:sz w:val="20"/>
                <w:szCs w:val="20"/>
                <w:lang w:val="ru-RU" w:eastAsia="ru-RU"/>
              </w:rPr>
              <w:t>1</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2</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5</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6</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7</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8</w:t>
            </w: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6"/>
              <w:jc w:val="center"/>
              <w:rPr>
                <w:rFonts w:ascii="Times New Roman" w:hAnsi="Times New Roman"/>
                <w:b/>
                <w:color w:val="000000"/>
                <w:sz w:val="20"/>
                <w:szCs w:val="20"/>
                <w:lang w:val="ru-RU"/>
              </w:rPr>
            </w:pPr>
            <w:r w:rsidRPr="009612F1">
              <w:rPr>
                <w:rFonts w:ascii="Times New Roman" w:hAnsi="Times New Roman"/>
                <w:b/>
                <w:color w:val="000000"/>
                <w:sz w:val="20"/>
                <w:szCs w:val="20"/>
                <w:lang w:val="ru-RU"/>
              </w:rPr>
              <w:t>9</w:t>
            </w:r>
          </w:p>
        </w:tc>
      </w:tr>
      <w:tr w:rsidR="009612F1" w:rsidRPr="009612F1" w:rsidTr="00034356">
        <w:trPr>
          <w:cantSplit/>
          <w:trHeight w:val="201"/>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Куйбышевский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17427,58</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16556,17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7</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cantSplit/>
          <w:trHeight w:val="83"/>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Искитимский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3495,83</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3321,03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cantSplit/>
          <w:trHeight w:val="231"/>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Венгеровский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3721,45</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3535,37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cantSplit/>
          <w:trHeight w:val="113"/>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Карасукский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34371,3</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32652,7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6</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w:t>
            </w: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146"/>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Кочковский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11529,1</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10952,63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175"/>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Маслянинский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18161,43</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17253,36</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5,09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22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Черепановский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9368,16</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8809,38</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5</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1,94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w:t>
            </w:r>
          </w:p>
        </w:tc>
      </w:tr>
      <w:tr w:rsidR="009612F1" w:rsidRPr="009612F1" w:rsidTr="00034356">
        <w:trPr>
          <w:trHeight w:val="139"/>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Доволенский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7080,54</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6726,51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sz w:val="20"/>
                <w:szCs w:val="20"/>
                <w:lang w:val="ru-RU"/>
              </w:rPr>
            </w:pPr>
            <w:r w:rsidRPr="009612F1">
              <w:rPr>
                <w:rFonts w:ascii="Times New Roman" w:hAnsi="Times New Roman"/>
                <w:sz w:val="20"/>
                <w:szCs w:val="20"/>
              </w:rPr>
              <w:t>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2</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24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Болотнинский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16967,27</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16118,9</w:t>
            </w:r>
            <w:r w:rsidRPr="009612F1">
              <w:rPr>
                <w:rFonts w:ascii="Times New Roman" w:hAnsi="Times New Roman"/>
                <w:color w:val="000000"/>
                <w:sz w:val="20"/>
                <w:szCs w:val="20"/>
                <w:lang w:val="ru-RU"/>
              </w:rPr>
              <w:t>0</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6,523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246"/>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Колыванский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52978,52</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50329,59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21,374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Мошковский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17186,14</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16326,81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5</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0,542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Каргатский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6960,38</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6612,2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1,621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50"/>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Татарский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5672,9</w:t>
            </w:r>
            <w:r w:rsidRPr="009612F1">
              <w:rPr>
                <w:rFonts w:ascii="Times New Roman" w:hAnsi="Times New Roman"/>
                <w:color w:val="000000"/>
                <w:sz w:val="20"/>
                <w:szCs w:val="20"/>
                <w:lang w:val="ru-RU"/>
              </w:rPr>
              <w:t>0</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5389,25</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Краснозерский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27822,32</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26336,07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10</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8</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Новосибирский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14546,15</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13818,83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2</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Усть-Таркский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20095,1</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19088,89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4,597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Чистоозерный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17716,43</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16830,6</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7,594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г. Новосибирск</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lang w:val="ru-RU"/>
              </w:rPr>
              <w:t>121715,1</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100000</w:t>
            </w:r>
            <w:r w:rsidRPr="009612F1">
              <w:rPr>
                <w:rFonts w:ascii="Times New Roman" w:hAnsi="Times New Roman"/>
                <w:color w:val="000000"/>
                <w:sz w:val="20"/>
                <w:szCs w:val="20"/>
                <w:lang w:val="ru-RU"/>
              </w:rPr>
              <w:t>,00</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2,9198</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w:t>
            </w: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Чулымский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29091,28</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27634,61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6</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5,84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2</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Коченевский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26057,02</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24754,02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3,039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4</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4</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Сузунский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5052,42</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4799,79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2</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Убинский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14666,9</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13541,8</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4</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4,148</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Здвинский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5747,44</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5460</w:t>
            </w:r>
            <w:r w:rsidRPr="009612F1">
              <w:rPr>
                <w:rFonts w:ascii="Times New Roman" w:hAnsi="Times New Roman"/>
                <w:color w:val="000000"/>
                <w:sz w:val="20"/>
                <w:szCs w:val="20"/>
                <w:lang w:val="ru-RU"/>
              </w:rPr>
              <w:t>,00</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2,091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Барабинский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27975,06</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26576,27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4,069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1</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235"/>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Ордынский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25882,81</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24588,21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6</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3,456</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2</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Чановский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9556,69</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9053,63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3</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r w:rsidRPr="009612F1">
              <w:rPr>
                <w:rFonts w:ascii="Times New Roman" w:hAnsi="Times New Roman"/>
                <w:sz w:val="20"/>
                <w:szCs w:val="20"/>
              </w:rPr>
              <w:t>2</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Тогучинский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3162,84</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3004,69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155"/>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color w:val="000000"/>
                <w:sz w:val="20"/>
                <w:szCs w:val="20"/>
                <w:lang w:val="ru-RU" w:eastAsia="ru-RU"/>
              </w:rPr>
            </w:pPr>
            <w:r w:rsidRPr="009612F1">
              <w:rPr>
                <w:rFonts w:ascii="Times New Roman" w:eastAsia="Times New Roman" w:hAnsi="Times New Roman"/>
                <w:color w:val="000000"/>
                <w:sz w:val="20"/>
                <w:szCs w:val="20"/>
                <w:lang w:val="ru-RU" w:eastAsia="ru-RU"/>
              </w:rPr>
              <w:t>Кыштовский</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8418,59</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7997,66</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rPr>
              <w:t>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2,299</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sz w:val="20"/>
                <w:szCs w:val="20"/>
              </w:rPr>
            </w:pP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p>
        </w:tc>
      </w:tr>
      <w:tr w:rsidR="009612F1" w:rsidRPr="009612F1" w:rsidTr="00034356">
        <w:trPr>
          <w:trHeight w:val="312"/>
          <w:jc w:val="center"/>
        </w:trPr>
        <w:tc>
          <w:tcPr>
            <w:tcW w:w="1876" w:type="dxa"/>
            <w:tcBorders>
              <w:top w:val="nil"/>
              <w:left w:val="single" w:sz="4" w:space="0" w:color="auto"/>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rPr>
                <w:rFonts w:ascii="Times New Roman" w:eastAsia="Times New Roman" w:hAnsi="Times New Roman"/>
                <w:sz w:val="20"/>
                <w:szCs w:val="20"/>
                <w:lang w:val="ru-RU" w:eastAsia="ru-RU"/>
              </w:rPr>
            </w:pPr>
            <w:r w:rsidRPr="009612F1">
              <w:rPr>
                <w:rFonts w:ascii="Times New Roman" w:eastAsia="Times New Roman" w:hAnsi="Times New Roman"/>
                <w:sz w:val="20"/>
                <w:szCs w:val="20"/>
                <w:lang w:val="ru-RU" w:eastAsia="ru-RU"/>
              </w:rPr>
              <w:t>ИТОГО:</w:t>
            </w:r>
          </w:p>
        </w:tc>
        <w:tc>
          <w:tcPr>
            <w:tcW w:w="1178"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lang w:val="ru-RU"/>
              </w:rPr>
            </w:pPr>
            <w:r w:rsidRPr="009612F1">
              <w:rPr>
                <w:rFonts w:ascii="Times New Roman" w:hAnsi="Times New Roman"/>
                <w:color w:val="000000"/>
                <w:sz w:val="20"/>
                <w:szCs w:val="20"/>
                <w:lang w:val="ru-RU"/>
              </w:rPr>
              <w:t>562426,75</w:t>
            </w:r>
          </w:p>
        </w:tc>
        <w:tc>
          <w:tcPr>
            <w:tcW w:w="155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518068,97</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111</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77,1428</w:t>
            </w:r>
          </w:p>
        </w:tc>
        <w:tc>
          <w:tcPr>
            <w:tcW w:w="919" w:type="dxa"/>
            <w:tcBorders>
              <w:top w:val="nil"/>
              <w:left w:val="nil"/>
              <w:bottom w:val="single" w:sz="4" w:space="0" w:color="auto"/>
              <w:right w:val="single" w:sz="4" w:space="0" w:color="auto"/>
            </w:tcBorders>
            <w:shd w:val="clear" w:color="auto" w:fill="auto"/>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29</w:t>
            </w:r>
          </w:p>
        </w:tc>
        <w:tc>
          <w:tcPr>
            <w:tcW w:w="919" w:type="dxa"/>
            <w:tcBorders>
              <w:top w:val="nil"/>
              <w:left w:val="nil"/>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42</w:t>
            </w:r>
          </w:p>
        </w:tc>
        <w:tc>
          <w:tcPr>
            <w:tcW w:w="919"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9</w:t>
            </w:r>
          </w:p>
        </w:tc>
        <w:tc>
          <w:tcPr>
            <w:tcW w:w="920" w:type="dxa"/>
            <w:tcBorders>
              <w:top w:val="nil"/>
              <w:left w:val="single" w:sz="4" w:space="0" w:color="auto"/>
              <w:bottom w:val="single" w:sz="4" w:space="0" w:color="auto"/>
              <w:right w:val="single" w:sz="4" w:space="0" w:color="auto"/>
            </w:tcBorders>
          </w:tcPr>
          <w:p w:rsidR="009612F1" w:rsidRPr="009612F1" w:rsidRDefault="009612F1" w:rsidP="00034356">
            <w:pPr>
              <w:spacing w:before="40" w:after="40" w:line="240" w:lineRule="auto"/>
              <w:ind w:firstLine="8"/>
              <w:jc w:val="center"/>
              <w:rPr>
                <w:rFonts w:ascii="Times New Roman" w:hAnsi="Times New Roman"/>
                <w:color w:val="000000"/>
                <w:sz w:val="20"/>
                <w:szCs w:val="20"/>
              </w:rPr>
            </w:pPr>
            <w:r w:rsidRPr="009612F1">
              <w:rPr>
                <w:rFonts w:ascii="Times New Roman" w:hAnsi="Times New Roman"/>
                <w:color w:val="000000"/>
                <w:sz w:val="20"/>
                <w:szCs w:val="20"/>
              </w:rPr>
              <w:t>3</w:t>
            </w:r>
          </w:p>
        </w:tc>
      </w:tr>
    </w:tbl>
    <w:tbl>
      <w:tblPr>
        <w:tblStyle w:val="a5"/>
        <w:tblW w:w="108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493"/>
      </w:tblGrid>
      <w:tr w:rsidR="009612F1" w:rsidRPr="009612F1" w:rsidTr="00034356">
        <w:tc>
          <w:tcPr>
            <w:tcW w:w="5388" w:type="dxa"/>
          </w:tcPr>
          <w:p w:rsidR="009612F1" w:rsidRPr="009612F1" w:rsidRDefault="009612F1" w:rsidP="00034356">
            <w:pPr>
              <w:autoSpaceDE w:val="0"/>
              <w:autoSpaceDN w:val="0"/>
              <w:spacing w:after="0" w:line="240" w:lineRule="auto"/>
              <w:ind w:left="-284" w:firstLine="567"/>
              <w:jc w:val="center"/>
              <w:rPr>
                <w:rFonts w:ascii="Times New Roman" w:hAnsi="Times New Roman"/>
                <w:b/>
              </w:rPr>
            </w:pPr>
          </w:p>
        </w:tc>
        <w:tc>
          <w:tcPr>
            <w:tcW w:w="5493" w:type="dxa"/>
          </w:tcPr>
          <w:p w:rsidR="009612F1" w:rsidRPr="009612F1" w:rsidRDefault="009612F1" w:rsidP="00034356">
            <w:pPr>
              <w:autoSpaceDE w:val="0"/>
              <w:autoSpaceDN w:val="0"/>
              <w:spacing w:after="0" w:line="240" w:lineRule="auto"/>
              <w:ind w:firstLine="567"/>
              <w:jc w:val="center"/>
              <w:rPr>
                <w:rFonts w:ascii="Times New Roman" w:hAnsi="Times New Roman"/>
                <w:b/>
                <w:lang w:val="ru-RU"/>
              </w:rPr>
            </w:pPr>
          </w:p>
        </w:tc>
      </w:tr>
    </w:tbl>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p w:rsidR="009612F1" w:rsidRPr="009612F1" w:rsidRDefault="009612F1" w:rsidP="009612F1">
      <w:pPr>
        <w:pStyle w:val="a4"/>
        <w:spacing w:after="0" w:line="240" w:lineRule="auto"/>
        <w:ind w:left="0" w:firstLine="708"/>
        <w:jc w:val="right"/>
        <w:rPr>
          <w:rFonts w:ascii="Times New Roman" w:hAnsi="Times New Roman"/>
          <w:color w:val="000000"/>
          <w:sz w:val="26"/>
          <w:szCs w:val="26"/>
          <w:lang w:val="ru-RU"/>
        </w:rPr>
      </w:pPr>
      <w:r w:rsidRPr="009612F1">
        <w:rPr>
          <w:rFonts w:ascii="Times New Roman" w:hAnsi="Times New Roman"/>
          <w:color w:val="000000"/>
          <w:sz w:val="26"/>
          <w:szCs w:val="26"/>
          <w:lang w:val="ru-RU"/>
        </w:rPr>
        <w:lastRenderedPageBreak/>
        <w:t xml:space="preserve">Приложение № </w:t>
      </w:r>
      <w:r w:rsidR="00034356">
        <w:rPr>
          <w:rFonts w:ascii="Times New Roman" w:hAnsi="Times New Roman"/>
          <w:color w:val="000000"/>
          <w:sz w:val="26"/>
          <w:szCs w:val="26"/>
          <w:lang w:val="ru-RU"/>
        </w:rPr>
        <w:t>8</w:t>
      </w:r>
    </w:p>
    <w:p w:rsidR="009612F1" w:rsidRPr="009612F1" w:rsidRDefault="009612F1" w:rsidP="009612F1">
      <w:pPr>
        <w:autoSpaceDE w:val="0"/>
        <w:autoSpaceDN w:val="0"/>
        <w:spacing w:after="0" w:line="240" w:lineRule="auto"/>
        <w:ind w:firstLine="567"/>
        <w:jc w:val="center"/>
        <w:rPr>
          <w:rFonts w:ascii="Times New Roman" w:hAnsi="Times New Roman"/>
          <w:bCs/>
          <w:sz w:val="26"/>
          <w:szCs w:val="26"/>
          <w:lang w:val="ru-RU" w:eastAsia="ru-RU"/>
        </w:rPr>
      </w:pPr>
      <w:r w:rsidRPr="009612F1">
        <w:rPr>
          <w:rFonts w:ascii="Times New Roman" w:hAnsi="Times New Roman"/>
          <w:bCs/>
          <w:sz w:val="26"/>
          <w:szCs w:val="26"/>
          <w:lang w:val="ru-RU" w:eastAsia="ru-RU"/>
        </w:rPr>
        <w:t xml:space="preserve">Количество и физические объёмы объектов, введенных в 2017 году </w:t>
      </w:r>
    </w:p>
    <w:p w:rsidR="009612F1" w:rsidRPr="009612F1" w:rsidRDefault="009612F1" w:rsidP="009612F1">
      <w:pPr>
        <w:autoSpaceDE w:val="0"/>
        <w:autoSpaceDN w:val="0"/>
        <w:spacing w:after="0" w:line="240" w:lineRule="auto"/>
        <w:ind w:firstLine="567"/>
        <w:jc w:val="center"/>
        <w:rPr>
          <w:rFonts w:ascii="Times New Roman" w:hAnsi="Times New Roman"/>
          <w:bCs/>
          <w:sz w:val="26"/>
          <w:szCs w:val="26"/>
          <w:lang w:val="ru-RU" w:eastAsia="ru-RU"/>
        </w:rPr>
      </w:pPr>
      <w:r w:rsidRPr="009612F1">
        <w:rPr>
          <w:rFonts w:ascii="Times New Roman" w:hAnsi="Times New Roman"/>
          <w:bCs/>
          <w:sz w:val="26"/>
          <w:szCs w:val="26"/>
          <w:lang w:val="ru-RU" w:eastAsia="ru-RU"/>
        </w:rPr>
        <w:t xml:space="preserve">по программе «Жилищно-коммунальное хозяйство» </w:t>
      </w:r>
    </w:p>
    <w:p w:rsidR="009612F1" w:rsidRPr="009612F1" w:rsidRDefault="009612F1" w:rsidP="009612F1">
      <w:pPr>
        <w:autoSpaceDE w:val="0"/>
        <w:autoSpaceDN w:val="0"/>
        <w:spacing w:after="0" w:line="240" w:lineRule="auto"/>
        <w:ind w:firstLine="567"/>
        <w:jc w:val="center"/>
        <w:rPr>
          <w:rFonts w:ascii="Times New Roman" w:hAnsi="Times New Roman"/>
          <w:b/>
          <w:bCs/>
          <w:sz w:val="26"/>
          <w:szCs w:val="26"/>
          <w:lang w:val="ru-RU" w:eastAsia="ru-RU"/>
        </w:rPr>
      </w:pPr>
    </w:p>
    <w:tbl>
      <w:tblPr>
        <w:tblW w:w="10097" w:type="dxa"/>
        <w:jc w:val="center"/>
        <w:tblLayout w:type="fixed"/>
        <w:tblLook w:val="04A0" w:firstRow="1" w:lastRow="0" w:firstColumn="1" w:lastColumn="0" w:noHBand="0" w:noVBand="1"/>
      </w:tblPr>
      <w:tblGrid>
        <w:gridCol w:w="3986"/>
        <w:gridCol w:w="1085"/>
        <w:gridCol w:w="900"/>
        <w:gridCol w:w="1134"/>
        <w:gridCol w:w="992"/>
        <w:gridCol w:w="992"/>
        <w:gridCol w:w="1008"/>
      </w:tblGrid>
      <w:tr w:rsidR="009612F1" w:rsidRPr="009612F1" w:rsidTr="00034356">
        <w:trPr>
          <w:trHeight w:val="510"/>
          <w:jc w:val="center"/>
        </w:trPr>
        <w:tc>
          <w:tcPr>
            <w:tcW w:w="398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12F1" w:rsidRPr="009612F1" w:rsidRDefault="009612F1" w:rsidP="00034356">
            <w:pPr>
              <w:autoSpaceDE w:val="0"/>
              <w:autoSpaceDN w:val="0"/>
              <w:spacing w:after="0" w:line="240" w:lineRule="auto"/>
              <w:ind w:firstLine="0"/>
              <w:jc w:val="center"/>
              <w:rPr>
                <w:rFonts w:ascii="Times New Roman" w:hAnsi="Times New Roman"/>
                <w:b/>
                <w:bCs/>
                <w:sz w:val="20"/>
                <w:szCs w:val="20"/>
                <w:lang w:val="ru-RU" w:eastAsia="ru-RU"/>
              </w:rPr>
            </w:pPr>
            <w:r w:rsidRPr="009612F1">
              <w:rPr>
                <w:rFonts w:ascii="Times New Roman" w:hAnsi="Times New Roman"/>
                <w:b/>
                <w:bCs/>
                <w:sz w:val="20"/>
                <w:szCs w:val="20"/>
                <w:lang w:val="ru-RU" w:eastAsia="ru-RU"/>
              </w:rPr>
              <w:t>Муниципальный район или городской округ</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val="ru-RU" w:eastAsia="ru-RU"/>
              </w:rPr>
            </w:pPr>
            <w:r w:rsidRPr="009612F1">
              <w:rPr>
                <w:rFonts w:ascii="Times New Roman" w:hAnsi="Times New Roman"/>
                <w:b/>
                <w:bCs/>
                <w:sz w:val="20"/>
                <w:szCs w:val="20"/>
                <w:lang w:eastAsia="ru-RU"/>
              </w:rPr>
              <w:t>количество объектов</w:t>
            </w:r>
            <w:r w:rsidRPr="009612F1">
              <w:rPr>
                <w:rFonts w:ascii="Times New Roman" w:hAnsi="Times New Roman"/>
                <w:b/>
                <w:bCs/>
                <w:sz w:val="20"/>
                <w:szCs w:val="20"/>
                <w:lang w:val="ru-RU" w:eastAsia="ru-RU"/>
              </w:rPr>
              <w:t>, шт.</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textDirection w:val="btLr"/>
            <w:vAlign w:val="center"/>
            <w:hideMark/>
          </w:tcPr>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eastAsia="ru-RU"/>
              </w:rPr>
            </w:pPr>
            <w:r w:rsidRPr="009612F1">
              <w:rPr>
                <w:rFonts w:ascii="Times New Roman" w:hAnsi="Times New Roman"/>
                <w:b/>
                <w:bCs/>
                <w:sz w:val="20"/>
                <w:szCs w:val="20"/>
                <w:lang w:eastAsia="ru-RU"/>
              </w:rPr>
              <w:t>Водопроводы, км.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vAlign w:val="center"/>
            <w:hideMark/>
          </w:tcPr>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val="ru-RU" w:eastAsia="ru-RU"/>
              </w:rPr>
            </w:pPr>
            <w:r w:rsidRPr="009612F1">
              <w:rPr>
                <w:rFonts w:ascii="Times New Roman" w:hAnsi="Times New Roman"/>
                <w:b/>
                <w:bCs/>
                <w:sz w:val="20"/>
                <w:szCs w:val="20"/>
                <w:lang w:eastAsia="ru-RU"/>
              </w:rPr>
              <w:t>Скважины</w:t>
            </w:r>
            <w:r w:rsidRPr="009612F1">
              <w:rPr>
                <w:rFonts w:ascii="Times New Roman" w:hAnsi="Times New Roman"/>
                <w:b/>
                <w:bCs/>
                <w:sz w:val="20"/>
                <w:szCs w:val="20"/>
                <w:lang w:val="ru-RU" w:eastAsia="ru-RU"/>
              </w:rPr>
              <w:t>, шт.</w:t>
            </w:r>
          </w:p>
        </w:tc>
        <w:tc>
          <w:tcPr>
            <w:tcW w:w="992" w:type="dxa"/>
            <w:vMerge w:val="restart"/>
            <w:tcBorders>
              <w:top w:val="single" w:sz="4" w:space="0" w:color="auto"/>
              <w:left w:val="single" w:sz="4" w:space="0" w:color="auto"/>
              <w:right w:val="single" w:sz="4" w:space="0" w:color="auto"/>
            </w:tcBorders>
            <w:shd w:val="clear" w:color="auto" w:fill="D5DCE4" w:themeFill="text2" w:themeFillTint="33"/>
            <w:textDirection w:val="btLr"/>
          </w:tcPr>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val="ru-RU" w:eastAsia="ru-RU"/>
              </w:rPr>
            </w:pPr>
            <w:r w:rsidRPr="009612F1">
              <w:rPr>
                <w:rFonts w:ascii="Times New Roman" w:hAnsi="Times New Roman"/>
                <w:b/>
                <w:bCs/>
                <w:sz w:val="20"/>
                <w:szCs w:val="20"/>
                <w:lang w:val="ru-RU" w:eastAsia="ru-RU"/>
              </w:rPr>
              <w:t>Станции водоподго-</w:t>
            </w:r>
          </w:p>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eastAsia="ru-RU"/>
              </w:rPr>
            </w:pPr>
            <w:r w:rsidRPr="009612F1">
              <w:rPr>
                <w:rFonts w:ascii="Times New Roman" w:hAnsi="Times New Roman"/>
                <w:b/>
                <w:bCs/>
                <w:sz w:val="20"/>
                <w:szCs w:val="20"/>
                <w:lang w:val="ru-RU" w:eastAsia="ru-RU"/>
              </w:rPr>
              <w:t>товки, шт.</w:t>
            </w:r>
          </w:p>
        </w:tc>
        <w:tc>
          <w:tcPr>
            <w:tcW w:w="992" w:type="dxa"/>
            <w:vMerge w:val="restart"/>
            <w:tcBorders>
              <w:top w:val="single" w:sz="4" w:space="0" w:color="auto"/>
              <w:left w:val="single" w:sz="4" w:space="0" w:color="auto"/>
              <w:right w:val="single" w:sz="4" w:space="0" w:color="auto"/>
            </w:tcBorders>
            <w:shd w:val="clear" w:color="auto" w:fill="D5DCE4" w:themeFill="text2" w:themeFillTint="33"/>
            <w:textDirection w:val="btLr"/>
          </w:tcPr>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val="ru-RU" w:eastAsia="ru-RU"/>
              </w:rPr>
            </w:pPr>
            <w:r w:rsidRPr="009612F1">
              <w:rPr>
                <w:rFonts w:ascii="Times New Roman" w:hAnsi="Times New Roman"/>
                <w:b/>
                <w:bCs/>
                <w:sz w:val="20"/>
                <w:szCs w:val="20"/>
                <w:lang w:val="ru-RU" w:eastAsia="ru-RU"/>
              </w:rPr>
              <w:t>Объекты канализованияшт.</w:t>
            </w:r>
          </w:p>
        </w:tc>
        <w:tc>
          <w:tcPr>
            <w:tcW w:w="1008" w:type="dxa"/>
            <w:vMerge w:val="restart"/>
            <w:tcBorders>
              <w:top w:val="single" w:sz="4" w:space="0" w:color="auto"/>
              <w:left w:val="single" w:sz="4" w:space="0" w:color="auto"/>
              <w:right w:val="single" w:sz="4" w:space="0" w:color="auto"/>
            </w:tcBorders>
            <w:shd w:val="clear" w:color="auto" w:fill="D5DCE4" w:themeFill="text2" w:themeFillTint="33"/>
            <w:textDirection w:val="btLr"/>
          </w:tcPr>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val="ru-RU" w:eastAsia="ru-RU"/>
              </w:rPr>
            </w:pPr>
            <w:r w:rsidRPr="009612F1">
              <w:rPr>
                <w:rFonts w:ascii="Times New Roman" w:hAnsi="Times New Roman"/>
                <w:b/>
                <w:bCs/>
                <w:sz w:val="20"/>
                <w:szCs w:val="20"/>
                <w:lang w:eastAsia="ru-RU"/>
              </w:rPr>
              <w:t>Капитальный ремонт котельных</w:t>
            </w:r>
            <w:r w:rsidRPr="009612F1">
              <w:rPr>
                <w:rFonts w:ascii="Times New Roman" w:hAnsi="Times New Roman"/>
                <w:b/>
                <w:bCs/>
                <w:sz w:val="20"/>
                <w:szCs w:val="20"/>
                <w:lang w:val="ru-RU" w:eastAsia="ru-RU"/>
              </w:rPr>
              <w:t>, шт.</w:t>
            </w:r>
          </w:p>
          <w:p w:rsidR="009612F1" w:rsidRPr="009612F1" w:rsidRDefault="009612F1" w:rsidP="00034356">
            <w:pPr>
              <w:autoSpaceDE w:val="0"/>
              <w:autoSpaceDN w:val="0"/>
              <w:spacing w:after="0" w:line="240" w:lineRule="auto"/>
              <w:ind w:left="113" w:right="113" w:firstLine="0"/>
              <w:jc w:val="center"/>
              <w:rPr>
                <w:rFonts w:ascii="Times New Roman" w:hAnsi="Times New Roman"/>
                <w:b/>
                <w:bCs/>
                <w:sz w:val="20"/>
                <w:szCs w:val="20"/>
                <w:lang w:eastAsia="ru-RU"/>
              </w:rPr>
            </w:pPr>
          </w:p>
        </w:tc>
      </w:tr>
      <w:tr w:rsidR="009612F1" w:rsidRPr="009612F1" w:rsidTr="00034356">
        <w:trPr>
          <w:trHeight w:val="1114"/>
          <w:jc w:val="center"/>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autoSpaceDE w:val="0"/>
              <w:autoSpaceDN w:val="0"/>
              <w:spacing w:after="0" w:line="240" w:lineRule="auto"/>
              <w:ind w:firstLine="567"/>
              <w:jc w:val="center"/>
              <w:rPr>
                <w:rFonts w:ascii="Times New Roman" w:hAnsi="Times New Roman"/>
                <w:b/>
                <w:bCs/>
                <w:sz w:val="20"/>
                <w:szCs w:val="20"/>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autoSpaceDE w:val="0"/>
              <w:autoSpaceDN w:val="0"/>
              <w:spacing w:after="0" w:line="240" w:lineRule="auto"/>
              <w:ind w:firstLine="567"/>
              <w:jc w:val="center"/>
              <w:rPr>
                <w:rFonts w:ascii="Times New Roman" w:hAnsi="Times New Roman"/>
                <w:b/>
                <w:bCs/>
                <w:sz w:val="20"/>
                <w:szCs w:val="20"/>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9612F1" w:rsidRPr="009612F1" w:rsidRDefault="009612F1" w:rsidP="00034356">
            <w:pPr>
              <w:autoSpaceDE w:val="0"/>
              <w:autoSpaceDN w:val="0"/>
              <w:spacing w:after="0" w:line="240" w:lineRule="auto"/>
              <w:ind w:firstLine="567"/>
              <w:jc w:val="center"/>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12F1" w:rsidRPr="009612F1" w:rsidRDefault="009612F1" w:rsidP="00034356">
            <w:pPr>
              <w:autoSpaceDE w:val="0"/>
              <w:autoSpaceDN w:val="0"/>
              <w:spacing w:after="0" w:line="240" w:lineRule="auto"/>
              <w:ind w:firstLine="567"/>
              <w:jc w:val="center"/>
              <w:rPr>
                <w:rFonts w:ascii="Times New Roman" w:hAnsi="Times New Roman"/>
                <w:b/>
                <w:bCs/>
                <w:sz w:val="20"/>
                <w:szCs w:val="20"/>
                <w:lang w:eastAsia="ru-RU"/>
              </w:rPr>
            </w:pPr>
          </w:p>
        </w:tc>
        <w:tc>
          <w:tcPr>
            <w:tcW w:w="992" w:type="dxa"/>
            <w:vMerge/>
            <w:tcBorders>
              <w:left w:val="single" w:sz="4" w:space="0" w:color="auto"/>
              <w:bottom w:val="single" w:sz="4" w:space="0" w:color="auto"/>
              <w:right w:val="single" w:sz="4" w:space="0" w:color="auto"/>
            </w:tcBorders>
            <w:shd w:val="clear" w:color="auto" w:fill="auto"/>
          </w:tcPr>
          <w:p w:rsidR="009612F1" w:rsidRPr="009612F1" w:rsidRDefault="009612F1" w:rsidP="00034356">
            <w:pPr>
              <w:autoSpaceDE w:val="0"/>
              <w:autoSpaceDN w:val="0"/>
              <w:spacing w:after="0" w:line="240" w:lineRule="auto"/>
              <w:ind w:firstLine="567"/>
              <w:jc w:val="center"/>
              <w:rPr>
                <w:rFonts w:ascii="Times New Roman" w:hAnsi="Times New Roman"/>
                <w:b/>
                <w:bCs/>
                <w:sz w:val="20"/>
                <w:szCs w:val="20"/>
                <w:lang w:val="ru-RU" w:eastAsia="ru-RU"/>
              </w:rPr>
            </w:pPr>
          </w:p>
        </w:tc>
        <w:tc>
          <w:tcPr>
            <w:tcW w:w="992" w:type="dxa"/>
            <w:vMerge/>
            <w:tcBorders>
              <w:left w:val="single" w:sz="4" w:space="0" w:color="auto"/>
              <w:bottom w:val="single" w:sz="4" w:space="0" w:color="auto"/>
              <w:right w:val="single" w:sz="4" w:space="0" w:color="auto"/>
            </w:tcBorders>
            <w:shd w:val="clear" w:color="auto" w:fill="auto"/>
          </w:tcPr>
          <w:p w:rsidR="009612F1" w:rsidRPr="009612F1" w:rsidRDefault="009612F1" w:rsidP="00034356">
            <w:pPr>
              <w:autoSpaceDE w:val="0"/>
              <w:autoSpaceDN w:val="0"/>
              <w:spacing w:after="0" w:line="240" w:lineRule="auto"/>
              <w:ind w:firstLine="567"/>
              <w:jc w:val="center"/>
              <w:rPr>
                <w:rFonts w:ascii="Times New Roman" w:hAnsi="Times New Roman"/>
                <w:b/>
                <w:bCs/>
                <w:sz w:val="20"/>
                <w:szCs w:val="20"/>
                <w:lang w:eastAsia="ru-RU"/>
              </w:rPr>
            </w:pPr>
          </w:p>
        </w:tc>
        <w:tc>
          <w:tcPr>
            <w:tcW w:w="1008" w:type="dxa"/>
            <w:vMerge/>
            <w:tcBorders>
              <w:left w:val="single" w:sz="4" w:space="0" w:color="auto"/>
              <w:bottom w:val="single" w:sz="4" w:space="0" w:color="auto"/>
              <w:right w:val="single" w:sz="4" w:space="0" w:color="auto"/>
            </w:tcBorders>
          </w:tcPr>
          <w:p w:rsidR="009612F1" w:rsidRPr="009612F1" w:rsidRDefault="009612F1" w:rsidP="00034356">
            <w:pPr>
              <w:autoSpaceDE w:val="0"/>
              <w:autoSpaceDN w:val="0"/>
              <w:spacing w:after="0" w:line="240" w:lineRule="auto"/>
              <w:ind w:firstLine="567"/>
              <w:jc w:val="center"/>
              <w:rPr>
                <w:rFonts w:ascii="Times New Roman" w:hAnsi="Times New Roman"/>
                <w:b/>
                <w:bCs/>
                <w:sz w:val="20"/>
                <w:szCs w:val="20"/>
                <w:lang w:eastAsia="ru-RU"/>
              </w:rPr>
            </w:pPr>
          </w:p>
        </w:tc>
      </w:tr>
      <w:tr w:rsidR="009612F1" w:rsidRPr="009612F1" w:rsidTr="00034356">
        <w:trPr>
          <w:trHeight w:val="303"/>
          <w:jc w:val="center"/>
        </w:trPr>
        <w:tc>
          <w:tcPr>
            <w:tcW w:w="10097" w:type="dxa"/>
            <w:gridSpan w:val="7"/>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r w:rsidRPr="009612F1">
              <w:rPr>
                <w:rFonts w:ascii="Times New Roman" w:hAnsi="Times New Roman"/>
                <w:sz w:val="20"/>
                <w:szCs w:val="20"/>
                <w:lang w:val="ru-RU" w:eastAsia="ru-RU"/>
              </w:rPr>
              <w:t>Переходящие мероприятия 2016 года</w:t>
            </w:r>
          </w:p>
        </w:tc>
      </w:tr>
      <w:tr w:rsidR="009612F1" w:rsidRPr="009612F1" w:rsidTr="00034356">
        <w:trPr>
          <w:trHeight w:val="303"/>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Куйбышевский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2,798</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Искитимский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Каргатский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Татарский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r w:rsidRPr="009612F1">
              <w:rPr>
                <w:rFonts w:ascii="Times New Roman" w:hAnsi="Times New Roman"/>
                <w:sz w:val="20"/>
                <w:szCs w:val="20"/>
                <w:lang w:val="ru-RU" w:eastAsia="ru-RU"/>
              </w:rPr>
              <w:t>4,844</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Чистоозерный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10097" w:type="dxa"/>
            <w:gridSpan w:val="7"/>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r w:rsidRPr="009612F1">
              <w:rPr>
                <w:rFonts w:ascii="Times New Roman" w:hAnsi="Times New Roman"/>
                <w:sz w:val="20"/>
                <w:szCs w:val="20"/>
                <w:lang w:val="ru-RU" w:eastAsia="ru-RU"/>
              </w:rPr>
              <w:t>Мероприятия 2017 года</w:t>
            </w: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Венгеровский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Карасукский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6</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3</w:t>
            </w: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Кочковский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3</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2</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Маслянинский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0,171</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Черепановский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5</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1,940</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w:t>
            </w: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Доволенский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3</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2</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Болотнинский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Колыванский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4</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21,374</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Мошковский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0,542</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Каргатский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3</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1,621</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Татарский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Краснозерский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10</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8</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Новосибирский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Усть-Таркский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4,597</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Чистоозерный</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 xml:space="preserve"> 1</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0</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Г. Новосибирск</w:t>
            </w:r>
          </w:p>
        </w:tc>
        <w:tc>
          <w:tcPr>
            <w:tcW w:w="1085"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13</w:t>
            </w:r>
          </w:p>
        </w:tc>
        <w:tc>
          <w:tcPr>
            <w:tcW w:w="900"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2,9198</w:t>
            </w:r>
          </w:p>
        </w:tc>
        <w:tc>
          <w:tcPr>
            <w:tcW w:w="1134"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r w:rsidRPr="009612F1">
              <w:rPr>
                <w:rFonts w:ascii="Times New Roman" w:hAnsi="Times New Roman"/>
                <w:sz w:val="20"/>
                <w:szCs w:val="20"/>
                <w:lang w:val="ru-RU" w:eastAsia="ru-RU"/>
              </w:rPr>
              <w:t>5</w:t>
            </w: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sz w:val="20"/>
                <w:szCs w:val="20"/>
                <w:lang w:val="ru-RU" w:eastAsia="ru-RU"/>
              </w:rPr>
            </w:pPr>
          </w:p>
        </w:tc>
      </w:tr>
      <w:tr w:rsidR="009612F1" w:rsidRPr="009612F1" w:rsidTr="00034356">
        <w:trPr>
          <w:trHeight w:val="312"/>
          <w:jc w:val="center"/>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9612F1" w:rsidRPr="009612F1" w:rsidRDefault="009612F1" w:rsidP="00034356">
            <w:pPr>
              <w:autoSpaceDE w:val="0"/>
              <w:autoSpaceDN w:val="0"/>
              <w:spacing w:after="0" w:line="240" w:lineRule="auto"/>
              <w:ind w:firstLine="0"/>
              <w:rPr>
                <w:rFonts w:ascii="Times New Roman" w:hAnsi="Times New Roman"/>
                <w:sz w:val="20"/>
                <w:szCs w:val="20"/>
                <w:lang w:val="ru-RU" w:eastAsia="ru-RU"/>
              </w:rPr>
            </w:pPr>
            <w:r w:rsidRPr="009612F1">
              <w:rPr>
                <w:rFonts w:ascii="Times New Roman" w:hAnsi="Times New Roman"/>
                <w:sz w:val="20"/>
                <w:szCs w:val="20"/>
                <w:lang w:val="ru-RU" w:eastAsia="ru-RU"/>
              </w:rPr>
              <w:t>ВСЕГО по области</w:t>
            </w:r>
          </w:p>
        </w:tc>
        <w:tc>
          <w:tcPr>
            <w:tcW w:w="1085"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autoSpaceDE w:val="0"/>
              <w:autoSpaceDN w:val="0"/>
              <w:spacing w:after="0" w:line="240" w:lineRule="auto"/>
              <w:ind w:firstLine="0"/>
              <w:jc w:val="center"/>
              <w:rPr>
                <w:rFonts w:ascii="Times New Roman" w:hAnsi="Times New Roman"/>
                <w:bCs/>
                <w:sz w:val="20"/>
                <w:szCs w:val="20"/>
                <w:lang w:val="ru-RU" w:eastAsia="ru-RU"/>
              </w:rPr>
            </w:pPr>
            <w:r w:rsidRPr="009612F1">
              <w:rPr>
                <w:rFonts w:ascii="Times New Roman" w:hAnsi="Times New Roman"/>
                <w:bCs/>
                <w:sz w:val="20"/>
                <w:szCs w:val="20"/>
                <w:lang w:val="ru-RU" w:eastAsia="ru-RU"/>
              </w:rPr>
              <w:t xml:space="preserve"> 65</w:t>
            </w:r>
          </w:p>
        </w:tc>
        <w:tc>
          <w:tcPr>
            <w:tcW w:w="900"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autoSpaceDE w:val="0"/>
              <w:autoSpaceDN w:val="0"/>
              <w:spacing w:after="0" w:line="240" w:lineRule="auto"/>
              <w:ind w:firstLine="0"/>
              <w:jc w:val="center"/>
              <w:rPr>
                <w:rFonts w:ascii="Times New Roman" w:hAnsi="Times New Roman"/>
                <w:bCs/>
                <w:sz w:val="20"/>
                <w:szCs w:val="20"/>
                <w:lang w:val="ru-RU" w:eastAsia="ru-RU"/>
              </w:rPr>
            </w:pPr>
            <w:r w:rsidRPr="009612F1">
              <w:rPr>
                <w:rFonts w:ascii="Times New Roman" w:hAnsi="Times New Roman"/>
                <w:bCs/>
                <w:sz w:val="20"/>
                <w:szCs w:val="20"/>
                <w:lang w:val="ru-RU" w:eastAsia="ru-RU"/>
              </w:rPr>
              <w:t>40,806</w:t>
            </w:r>
          </w:p>
        </w:tc>
        <w:tc>
          <w:tcPr>
            <w:tcW w:w="1134"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autoSpaceDE w:val="0"/>
              <w:autoSpaceDN w:val="0"/>
              <w:spacing w:after="0" w:line="240" w:lineRule="auto"/>
              <w:ind w:firstLine="0"/>
              <w:jc w:val="center"/>
              <w:rPr>
                <w:rFonts w:ascii="Times New Roman" w:hAnsi="Times New Roman"/>
                <w:bCs/>
                <w:sz w:val="20"/>
                <w:szCs w:val="20"/>
                <w:lang w:val="ru-RU" w:eastAsia="ru-RU"/>
              </w:rPr>
            </w:pPr>
            <w:r w:rsidRPr="009612F1">
              <w:rPr>
                <w:rFonts w:ascii="Times New Roman" w:hAnsi="Times New Roman"/>
                <w:bCs/>
                <w:sz w:val="20"/>
                <w:szCs w:val="20"/>
                <w:lang w:val="ru-RU" w:eastAsia="ru-RU"/>
              </w:rPr>
              <w:t>14</w:t>
            </w:r>
          </w:p>
        </w:tc>
        <w:tc>
          <w:tcPr>
            <w:tcW w:w="992" w:type="dxa"/>
            <w:tcBorders>
              <w:top w:val="nil"/>
              <w:left w:val="nil"/>
              <w:bottom w:val="single" w:sz="4" w:space="0" w:color="auto"/>
              <w:right w:val="single" w:sz="4" w:space="0" w:color="auto"/>
            </w:tcBorders>
            <w:shd w:val="clear" w:color="auto" w:fill="auto"/>
            <w:vAlign w:val="center"/>
          </w:tcPr>
          <w:p w:rsidR="009612F1" w:rsidRPr="009612F1" w:rsidRDefault="009612F1" w:rsidP="00034356">
            <w:pPr>
              <w:autoSpaceDE w:val="0"/>
              <w:autoSpaceDN w:val="0"/>
              <w:spacing w:after="0" w:line="240" w:lineRule="auto"/>
              <w:ind w:firstLine="0"/>
              <w:jc w:val="center"/>
              <w:rPr>
                <w:rFonts w:ascii="Times New Roman" w:hAnsi="Times New Roman"/>
                <w:bCs/>
                <w:sz w:val="20"/>
                <w:szCs w:val="20"/>
                <w:lang w:val="ru-RU" w:eastAsia="ru-RU"/>
              </w:rPr>
            </w:pPr>
            <w:r w:rsidRPr="009612F1">
              <w:rPr>
                <w:rFonts w:ascii="Times New Roman" w:hAnsi="Times New Roman"/>
                <w:bCs/>
                <w:sz w:val="20"/>
                <w:szCs w:val="20"/>
                <w:lang w:val="ru-RU" w:eastAsia="ru-RU"/>
              </w:rPr>
              <w:t xml:space="preserve"> 20</w:t>
            </w:r>
          </w:p>
        </w:tc>
        <w:tc>
          <w:tcPr>
            <w:tcW w:w="992"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bCs/>
                <w:sz w:val="20"/>
                <w:szCs w:val="20"/>
                <w:lang w:val="ru-RU" w:eastAsia="ru-RU"/>
              </w:rPr>
            </w:pPr>
            <w:r w:rsidRPr="009612F1">
              <w:rPr>
                <w:rFonts w:ascii="Times New Roman" w:hAnsi="Times New Roman"/>
                <w:bCs/>
                <w:sz w:val="20"/>
                <w:szCs w:val="20"/>
                <w:lang w:val="ru-RU" w:eastAsia="ru-RU"/>
              </w:rPr>
              <w:t>9</w:t>
            </w:r>
          </w:p>
        </w:tc>
        <w:tc>
          <w:tcPr>
            <w:tcW w:w="1008" w:type="dxa"/>
            <w:tcBorders>
              <w:top w:val="nil"/>
              <w:left w:val="single" w:sz="4" w:space="0" w:color="auto"/>
              <w:bottom w:val="single" w:sz="4" w:space="0" w:color="auto"/>
              <w:right w:val="single" w:sz="4" w:space="0" w:color="auto"/>
            </w:tcBorders>
            <w:vAlign w:val="center"/>
          </w:tcPr>
          <w:p w:rsidR="009612F1" w:rsidRPr="009612F1" w:rsidRDefault="009612F1" w:rsidP="00034356">
            <w:pPr>
              <w:autoSpaceDE w:val="0"/>
              <w:autoSpaceDN w:val="0"/>
              <w:spacing w:after="0" w:line="240" w:lineRule="auto"/>
              <w:ind w:firstLine="0"/>
              <w:jc w:val="center"/>
              <w:rPr>
                <w:rFonts w:ascii="Times New Roman" w:hAnsi="Times New Roman"/>
                <w:bCs/>
                <w:sz w:val="20"/>
                <w:szCs w:val="20"/>
                <w:lang w:val="ru-RU" w:eastAsia="ru-RU"/>
              </w:rPr>
            </w:pPr>
            <w:r w:rsidRPr="009612F1">
              <w:rPr>
                <w:rFonts w:ascii="Times New Roman" w:hAnsi="Times New Roman"/>
                <w:bCs/>
                <w:sz w:val="20"/>
                <w:szCs w:val="20"/>
                <w:lang w:val="ru-RU" w:eastAsia="ru-RU"/>
              </w:rPr>
              <w:t>2</w:t>
            </w:r>
          </w:p>
        </w:tc>
      </w:tr>
    </w:tbl>
    <w:p w:rsidR="009612F1" w:rsidRPr="009612F1" w:rsidRDefault="009612F1" w:rsidP="009612F1">
      <w:pPr>
        <w:autoSpaceDE w:val="0"/>
        <w:autoSpaceDN w:val="0"/>
        <w:spacing w:after="0" w:line="240" w:lineRule="auto"/>
        <w:ind w:firstLine="567"/>
        <w:jc w:val="center"/>
        <w:rPr>
          <w:rFonts w:ascii="Times New Roman" w:hAnsi="Times New Roman"/>
          <w:b/>
          <w:sz w:val="26"/>
          <w:szCs w:val="26"/>
          <w:lang w:val="ru-RU" w:eastAsia="ru-RU"/>
        </w:rPr>
      </w:pPr>
    </w:p>
    <w:p w:rsidR="009612F1" w:rsidRPr="009612F1" w:rsidRDefault="009612F1" w:rsidP="009612F1">
      <w:pPr>
        <w:autoSpaceDE w:val="0"/>
        <w:autoSpaceDN w:val="0"/>
        <w:adjustRightInd w:val="0"/>
        <w:spacing w:after="0" w:line="240" w:lineRule="auto"/>
        <w:ind w:firstLine="567"/>
        <w:jc w:val="both"/>
        <w:rPr>
          <w:rFonts w:ascii="Times New Roman" w:hAnsi="Times New Roman"/>
          <w:sz w:val="26"/>
          <w:szCs w:val="26"/>
          <w:lang w:val="ru-RU"/>
        </w:rPr>
      </w:pPr>
    </w:p>
    <w:p w:rsidR="009612F1" w:rsidRPr="009612F1" w:rsidRDefault="009612F1" w:rsidP="00D40257">
      <w:pPr>
        <w:autoSpaceDE w:val="0"/>
        <w:autoSpaceDN w:val="0"/>
        <w:adjustRightInd w:val="0"/>
        <w:spacing w:after="0" w:line="240" w:lineRule="auto"/>
        <w:ind w:firstLine="567"/>
        <w:jc w:val="both"/>
        <w:rPr>
          <w:rFonts w:ascii="Times New Roman" w:hAnsi="Times New Roman"/>
          <w:sz w:val="26"/>
          <w:szCs w:val="26"/>
          <w:lang w:val="ru-RU"/>
        </w:rPr>
      </w:pPr>
    </w:p>
    <w:p w:rsidR="009612F1" w:rsidRPr="009612F1" w:rsidRDefault="009612F1" w:rsidP="00D40257">
      <w:pPr>
        <w:autoSpaceDE w:val="0"/>
        <w:autoSpaceDN w:val="0"/>
        <w:adjustRightInd w:val="0"/>
        <w:spacing w:after="0" w:line="240" w:lineRule="auto"/>
        <w:ind w:firstLine="567"/>
        <w:jc w:val="both"/>
        <w:rPr>
          <w:rFonts w:ascii="Times New Roman" w:hAnsi="Times New Roman"/>
          <w:sz w:val="26"/>
          <w:szCs w:val="26"/>
          <w:lang w:val="ru-RU"/>
        </w:rPr>
      </w:pPr>
    </w:p>
    <w:p w:rsidR="009612F1" w:rsidRPr="009612F1" w:rsidRDefault="009612F1" w:rsidP="00D40257">
      <w:pPr>
        <w:autoSpaceDE w:val="0"/>
        <w:autoSpaceDN w:val="0"/>
        <w:adjustRightInd w:val="0"/>
        <w:spacing w:after="0" w:line="240" w:lineRule="auto"/>
        <w:ind w:firstLine="567"/>
        <w:jc w:val="both"/>
        <w:rPr>
          <w:rFonts w:ascii="Times New Roman" w:hAnsi="Times New Roman"/>
          <w:sz w:val="26"/>
          <w:szCs w:val="26"/>
          <w:lang w:val="ru-RU"/>
        </w:rPr>
      </w:pPr>
    </w:p>
    <w:p w:rsidR="009612F1" w:rsidRPr="009612F1" w:rsidRDefault="009612F1" w:rsidP="00D40257">
      <w:pPr>
        <w:autoSpaceDE w:val="0"/>
        <w:autoSpaceDN w:val="0"/>
        <w:adjustRightInd w:val="0"/>
        <w:spacing w:after="0" w:line="240" w:lineRule="auto"/>
        <w:ind w:firstLine="567"/>
        <w:jc w:val="both"/>
        <w:rPr>
          <w:rFonts w:ascii="Times New Roman" w:hAnsi="Times New Roman"/>
          <w:sz w:val="26"/>
          <w:szCs w:val="26"/>
          <w:lang w:val="ru-RU"/>
        </w:rPr>
      </w:pPr>
    </w:p>
    <w:p w:rsidR="009612F1" w:rsidRPr="009612F1" w:rsidRDefault="009612F1" w:rsidP="00D40257">
      <w:pPr>
        <w:autoSpaceDE w:val="0"/>
        <w:autoSpaceDN w:val="0"/>
        <w:adjustRightInd w:val="0"/>
        <w:spacing w:after="0" w:line="240" w:lineRule="auto"/>
        <w:ind w:firstLine="567"/>
        <w:jc w:val="both"/>
        <w:rPr>
          <w:rFonts w:ascii="Times New Roman" w:hAnsi="Times New Roman"/>
          <w:sz w:val="26"/>
          <w:szCs w:val="26"/>
          <w:lang w:val="ru-RU"/>
        </w:rPr>
      </w:pPr>
    </w:p>
    <w:p w:rsidR="009612F1" w:rsidRPr="009612F1" w:rsidRDefault="009612F1" w:rsidP="00D40257">
      <w:pPr>
        <w:autoSpaceDE w:val="0"/>
        <w:autoSpaceDN w:val="0"/>
        <w:adjustRightInd w:val="0"/>
        <w:spacing w:after="0" w:line="240" w:lineRule="auto"/>
        <w:ind w:firstLine="567"/>
        <w:jc w:val="both"/>
        <w:rPr>
          <w:rFonts w:ascii="Times New Roman" w:hAnsi="Times New Roman"/>
          <w:sz w:val="26"/>
          <w:szCs w:val="26"/>
          <w:lang w:val="ru-RU"/>
        </w:rPr>
        <w:sectPr w:rsidR="009612F1" w:rsidRPr="009612F1" w:rsidSect="009612F1">
          <w:footerReference w:type="default" r:id="rId15"/>
          <w:pgSz w:w="11906" w:h="16838"/>
          <w:pgMar w:top="709" w:right="709" w:bottom="851" w:left="1134" w:header="709" w:footer="709" w:gutter="0"/>
          <w:cols w:space="708"/>
          <w:docGrid w:linePitch="360"/>
        </w:sectPr>
      </w:pPr>
    </w:p>
    <w:p w:rsidR="009612F1" w:rsidRPr="009612F1" w:rsidRDefault="009612F1" w:rsidP="009612F1">
      <w:pPr>
        <w:pStyle w:val="a4"/>
        <w:spacing w:after="0" w:line="240" w:lineRule="auto"/>
        <w:ind w:left="0" w:firstLine="708"/>
        <w:jc w:val="right"/>
        <w:rPr>
          <w:rFonts w:ascii="Times New Roman" w:hAnsi="Times New Roman"/>
          <w:color w:val="000000"/>
          <w:sz w:val="26"/>
          <w:szCs w:val="26"/>
          <w:lang w:val="ru-RU"/>
        </w:rPr>
      </w:pPr>
      <w:r w:rsidRPr="009612F1">
        <w:rPr>
          <w:rFonts w:ascii="Times New Roman" w:hAnsi="Times New Roman"/>
          <w:color w:val="000000"/>
          <w:sz w:val="26"/>
          <w:szCs w:val="26"/>
          <w:lang w:val="ru-RU"/>
        </w:rPr>
        <w:lastRenderedPageBreak/>
        <w:t xml:space="preserve">Приложение </w:t>
      </w:r>
      <w:r w:rsidR="00034356">
        <w:rPr>
          <w:rFonts w:ascii="Times New Roman" w:hAnsi="Times New Roman"/>
          <w:color w:val="000000"/>
          <w:sz w:val="26"/>
          <w:szCs w:val="26"/>
          <w:lang w:val="ru-RU"/>
        </w:rPr>
        <w:t>9</w:t>
      </w:r>
    </w:p>
    <w:p w:rsidR="009612F1" w:rsidRPr="009612F1" w:rsidRDefault="009612F1" w:rsidP="009612F1">
      <w:pPr>
        <w:spacing w:after="0" w:line="240" w:lineRule="auto"/>
        <w:ind w:firstLine="567"/>
        <w:jc w:val="center"/>
        <w:rPr>
          <w:rFonts w:ascii="Times New Roman" w:hAnsi="Times New Roman"/>
          <w:b/>
          <w:sz w:val="26"/>
          <w:szCs w:val="26"/>
          <w:lang w:val="ru-RU"/>
        </w:rPr>
      </w:pPr>
      <w:r w:rsidRPr="009612F1">
        <w:rPr>
          <w:rFonts w:ascii="Times New Roman" w:hAnsi="Times New Roman"/>
          <w:b/>
          <w:sz w:val="26"/>
          <w:szCs w:val="26"/>
          <w:lang w:val="ru-RU"/>
        </w:rPr>
        <w:t>Отчет о контрольных мероприятиях, проводимых в Фонде за 2017 год</w:t>
      </w:r>
    </w:p>
    <w:tbl>
      <w:tblPr>
        <w:tblW w:w="15479" w:type="dxa"/>
        <w:tblInd w:w="113" w:type="dxa"/>
        <w:tblLook w:val="04A0" w:firstRow="1" w:lastRow="0" w:firstColumn="1" w:lastColumn="0" w:noHBand="0" w:noVBand="1"/>
      </w:tblPr>
      <w:tblGrid>
        <w:gridCol w:w="447"/>
        <w:gridCol w:w="2129"/>
        <w:gridCol w:w="1161"/>
        <w:gridCol w:w="1170"/>
        <w:gridCol w:w="986"/>
        <w:gridCol w:w="4195"/>
        <w:gridCol w:w="3008"/>
        <w:gridCol w:w="2383"/>
      </w:tblGrid>
      <w:tr w:rsidR="009612F1" w:rsidRPr="009612F1" w:rsidTr="00034356">
        <w:trPr>
          <w:trHeight w:val="870"/>
        </w:trPr>
        <w:tc>
          <w:tcPr>
            <w:tcW w:w="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 п</w:t>
            </w:r>
          </w:p>
        </w:tc>
        <w:tc>
          <w:tcPr>
            <w:tcW w:w="2129" w:type="dxa"/>
            <w:tcBorders>
              <w:top w:val="single" w:sz="4" w:space="0" w:color="auto"/>
              <w:left w:val="nil"/>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Наименование контролирующего органа</w:t>
            </w:r>
          </w:p>
        </w:tc>
        <w:tc>
          <w:tcPr>
            <w:tcW w:w="1161" w:type="dxa"/>
            <w:tcBorders>
              <w:top w:val="single" w:sz="4" w:space="0" w:color="auto"/>
              <w:left w:val="nil"/>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Кол-во проверок</w:t>
            </w:r>
          </w:p>
        </w:tc>
        <w:tc>
          <w:tcPr>
            <w:tcW w:w="1170" w:type="dxa"/>
            <w:tcBorders>
              <w:top w:val="single" w:sz="4" w:space="0" w:color="auto"/>
              <w:left w:val="nil"/>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Кол-во дней проверки</w:t>
            </w:r>
          </w:p>
        </w:tc>
        <w:tc>
          <w:tcPr>
            <w:tcW w:w="986" w:type="dxa"/>
            <w:tcBorders>
              <w:top w:val="single" w:sz="4" w:space="0" w:color="auto"/>
              <w:left w:val="nil"/>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Общее кол-во</w:t>
            </w:r>
          </w:p>
        </w:tc>
        <w:tc>
          <w:tcPr>
            <w:tcW w:w="4195" w:type="dxa"/>
            <w:tcBorders>
              <w:top w:val="single" w:sz="4" w:space="0" w:color="auto"/>
              <w:left w:val="nil"/>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Тематика проверок</w:t>
            </w:r>
          </w:p>
        </w:tc>
        <w:tc>
          <w:tcPr>
            <w:tcW w:w="3008" w:type="dxa"/>
            <w:tcBorders>
              <w:top w:val="single" w:sz="4" w:space="0" w:color="auto"/>
              <w:left w:val="nil"/>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Итог по выявленным нарушениям</w:t>
            </w:r>
          </w:p>
        </w:tc>
        <w:tc>
          <w:tcPr>
            <w:tcW w:w="2383" w:type="dxa"/>
            <w:tcBorders>
              <w:top w:val="single" w:sz="4" w:space="0" w:color="auto"/>
              <w:left w:val="nil"/>
              <w:bottom w:val="single" w:sz="4" w:space="0" w:color="auto"/>
              <w:right w:val="single" w:sz="4" w:space="0" w:color="auto"/>
            </w:tcBorders>
            <w:shd w:val="clear" w:color="000000" w:fill="F2F2F2"/>
            <w:vAlign w:val="center"/>
            <w:hideMark/>
          </w:tcPr>
          <w:p w:rsidR="009612F1" w:rsidRPr="009612F1" w:rsidRDefault="009612F1" w:rsidP="00034356">
            <w:pPr>
              <w:spacing w:after="0" w:line="240" w:lineRule="auto"/>
              <w:ind w:firstLine="0"/>
              <w:jc w:val="center"/>
              <w:rPr>
                <w:rFonts w:ascii="Times New Roman" w:eastAsia="Times New Roman" w:hAnsi="Times New Roman"/>
                <w:bCs/>
                <w:color w:val="000000"/>
                <w:sz w:val="24"/>
                <w:szCs w:val="24"/>
                <w:lang w:val="ru-RU" w:eastAsia="ru-RU" w:bidi="ar-SA"/>
              </w:rPr>
            </w:pPr>
            <w:r w:rsidRPr="009612F1">
              <w:rPr>
                <w:rFonts w:ascii="Times New Roman" w:eastAsia="Times New Roman" w:hAnsi="Times New Roman"/>
                <w:bCs/>
                <w:color w:val="000000"/>
                <w:sz w:val="24"/>
                <w:szCs w:val="24"/>
                <w:lang w:val="ru-RU" w:eastAsia="ru-RU" w:bidi="ar-SA"/>
              </w:rPr>
              <w:t>Принятые меры</w:t>
            </w:r>
          </w:p>
        </w:tc>
      </w:tr>
      <w:tr w:rsidR="009612F1" w:rsidRPr="009612F1" w:rsidTr="00034356">
        <w:trPr>
          <w:trHeight w:val="1396"/>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1</w:t>
            </w:r>
          </w:p>
        </w:tc>
        <w:tc>
          <w:tcPr>
            <w:tcW w:w="2129"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9612F1">
              <w:rPr>
                <w:rFonts w:ascii="Times New Roman" w:eastAsia="Times New Roman" w:hAnsi="Times New Roman"/>
                <w:b/>
                <w:bCs/>
                <w:color w:val="000000"/>
                <w:sz w:val="24"/>
                <w:szCs w:val="24"/>
                <w:lang w:val="ru-RU" w:eastAsia="ru-RU" w:bidi="ar-SA"/>
              </w:rPr>
              <w:t xml:space="preserve">Государственная жилищная инспекция Новосибирской области </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3</w:t>
            </w:r>
          </w:p>
        </w:tc>
        <w:tc>
          <w:tcPr>
            <w:tcW w:w="1170"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20</w:t>
            </w:r>
          </w:p>
        </w:tc>
        <w:tc>
          <w:tcPr>
            <w:tcW w:w="986"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9612F1">
              <w:rPr>
                <w:rFonts w:ascii="Times New Roman" w:eastAsia="Times New Roman" w:hAnsi="Times New Roman"/>
                <w:b/>
                <w:bCs/>
                <w:color w:val="000000"/>
                <w:sz w:val="24"/>
                <w:szCs w:val="24"/>
                <w:lang w:val="ru-RU" w:eastAsia="ru-RU" w:bidi="ar-SA"/>
              </w:rPr>
              <w:t>3</w:t>
            </w:r>
          </w:p>
        </w:tc>
        <w:tc>
          <w:tcPr>
            <w:tcW w:w="4195"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4 проверки о нарушении правил начисления взносов за капитальный ремонт</w:t>
            </w:r>
          </w:p>
        </w:tc>
        <w:tc>
          <w:tcPr>
            <w:tcW w:w="3008"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Нарушений не выявлено.</w:t>
            </w:r>
            <w:r w:rsidRPr="009612F1">
              <w:rPr>
                <w:rFonts w:ascii="Times New Roman" w:eastAsia="Times New Roman" w:hAnsi="Times New Roman"/>
                <w:color w:val="000000"/>
                <w:sz w:val="24"/>
                <w:szCs w:val="24"/>
                <w:u w:val="single"/>
                <w:lang w:val="ru-RU" w:eastAsia="ru-RU" w:bidi="ar-SA"/>
              </w:rPr>
              <w:t xml:space="preserve"> </w:t>
            </w:r>
            <w:r w:rsidRPr="009612F1">
              <w:rPr>
                <w:rFonts w:ascii="Times New Roman" w:eastAsia="Times New Roman" w:hAnsi="Times New Roman"/>
                <w:color w:val="000000"/>
                <w:sz w:val="24"/>
                <w:szCs w:val="24"/>
                <w:lang w:val="ru-RU" w:eastAsia="ru-RU" w:bidi="ar-SA"/>
              </w:rPr>
              <w:t xml:space="preserve">  </w:t>
            </w:r>
          </w:p>
        </w:tc>
        <w:tc>
          <w:tcPr>
            <w:tcW w:w="2383"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r>
      <w:tr w:rsidR="009612F1" w:rsidRPr="00DC6093" w:rsidTr="00034356">
        <w:trPr>
          <w:trHeight w:val="450"/>
        </w:trPr>
        <w:tc>
          <w:tcPr>
            <w:tcW w:w="4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2</w:t>
            </w:r>
          </w:p>
        </w:tc>
        <w:tc>
          <w:tcPr>
            <w:tcW w:w="2129"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b/>
                <w:bCs/>
                <w:color w:val="000000"/>
                <w:sz w:val="24"/>
                <w:szCs w:val="24"/>
                <w:lang w:val="ru-RU" w:eastAsia="ru-RU" w:bidi="ar-SA"/>
              </w:rPr>
            </w:pPr>
            <w:r w:rsidRPr="009612F1">
              <w:rPr>
                <w:rFonts w:ascii="Times New Roman" w:eastAsia="Times New Roman" w:hAnsi="Times New Roman"/>
                <w:b/>
                <w:bCs/>
                <w:color w:val="000000"/>
                <w:sz w:val="24"/>
                <w:szCs w:val="24"/>
                <w:lang w:val="ru-RU" w:eastAsia="ru-RU" w:bidi="ar-SA"/>
              </w:rPr>
              <w:t>Прокуратура, из них:</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c>
          <w:tcPr>
            <w:tcW w:w="1170"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9612F1">
              <w:rPr>
                <w:rFonts w:ascii="Times New Roman" w:eastAsia="Times New Roman" w:hAnsi="Times New Roman"/>
                <w:b/>
                <w:bCs/>
                <w:color w:val="000000"/>
                <w:sz w:val="24"/>
                <w:szCs w:val="24"/>
                <w:lang w:val="ru-RU" w:eastAsia="ru-RU" w:bidi="ar-SA"/>
              </w:rPr>
              <w:t>20</w:t>
            </w:r>
          </w:p>
        </w:tc>
        <w:tc>
          <w:tcPr>
            <w:tcW w:w="4195"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c>
          <w:tcPr>
            <w:tcW w:w="3008" w:type="dxa"/>
            <w:vMerge w:val="restart"/>
            <w:tcBorders>
              <w:top w:val="nil"/>
              <w:left w:val="single" w:sz="4" w:space="0" w:color="auto"/>
              <w:bottom w:val="single" w:sz="4" w:space="0" w:color="000000"/>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xml:space="preserve">В 17 случаях нарушений </w:t>
            </w:r>
            <w:r w:rsidRPr="009612F1">
              <w:rPr>
                <w:rFonts w:ascii="Times New Roman" w:eastAsia="Times New Roman" w:hAnsi="Times New Roman"/>
                <w:color w:val="000000"/>
                <w:sz w:val="24"/>
                <w:szCs w:val="24"/>
                <w:u w:val="single"/>
                <w:lang w:val="ru-RU" w:eastAsia="ru-RU" w:bidi="ar-SA"/>
              </w:rPr>
              <w:t>не выявлено</w:t>
            </w:r>
            <w:r w:rsidRPr="009612F1">
              <w:rPr>
                <w:rFonts w:ascii="Times New Roman" w:eastAsia="Times New Roman" w:hAnsi="Times New Roman"/>
                <w:color w:val="000000"/>
                <w:sz w:val="24"/>
                <w:szCs w:val="24"/>
                <w:lang w:val="ru-RU" w:eastAsia="ru-RU" w:bidi="ar-SA"/>
              </w:rPr>
              <w:t xml:space="preserve">.                                      </w:t>
            </w:r>
            <w:r w:rsidRPr="009612F1">
              <w:rPr>
                <w:rFonts w:ascii="Times New Roman" w:eastAsia="Times New Roman" w:hAnsi="Times New Roman"/>
                <w:color w:val="000000"/>
                <w:sz w:val="24"/>
                <w:szCs w:val="24"/>
                <w:u w:val="single"/>
                <w:lang w:val="ru-RU" w:eastAsia="ru-RU" w:bidi="ar-SA"/>
              </w:rPr>
              <w:t xml:space="preserve"> </w:t>
            </w:r>
            <w:r w:rsidRPr="009612F1">
              <w:rPr>
                <w:rFonts w:ascii="Times New Roman" w:eastAsia="Times New Roman" w:hAnsi="Times New Roman"/>
                <w:color w:val="000000"/>
                <w:sz w:val="24"/>
                <w:szCs w:val="24"/>
                <w:lang w:val="ru-RU" w:eastAsia="ru-RU" w:bidi="ar-SA"/>
              </w:rPr>
              <w:t xml:space="preserve">В 2 случаях </w:t>
            </w:r>
            <w:r w:rsidRPr="009612F1">
              <w:rPr>
                <w:rFonts w:ascii="Times New Roman" w:eastAsia="Times New Roman" w:hAnsi="Times New Roman"/>
                <w:color w:val="000000"/>
                <w:sz w:val="24"/>
                <w:szCs w:val="24"/>
                <w:u w:val="single"/>
                <w:lang w:val="ru-RU" w:eastAsia="ru-RU" w:bidi="ar-SA"/>
              </w:rPr>
              <w:t xml:space="preserve">выявлено </w:t>
            </w:r>
            <w:r w:rsidRPr="009612F1">
              <w:rPr>
                <w:rFonts w:ascii="Times New Roman" w:eastAsia="Times New Roman" w:hAnsi="Times New Roman"/>
                <w:color w:val="000000"/>
                <w:sz w:val="24"/>
                <w:szCs w:val="24"/>
                <w:lang w:val="ru-RU" w:eastAsia="ru-RU" w:bidi="ar-SA"/>
              </w:rPr>
              <w:t xml:space="preserve">нарушение жилищного законодательства в деятельности регионального оператора, вынесено представление об устранении нарушений. В 1 случае </w:t>
            </w:r>
            <w:r w:rsidRPr="009612F1">
              <w:rPr>
                <w:rFonts w:ascii="Times New Roman" w:eastAsia="Times New Roman" w:hAnsi="Times New Roman"/>
                <w:color w:val="000000"/>
                <w:sz w:val="24"/>
                <w:szCs w:val="24"/>
                <w:u w:val="single"/>
                <w:lang w:val="ru-RU" w:eastAsia="ru-RU" w:bidi="ar-SA"/>
              </w:rPr>
              <w:t>выявлено</w:t>
            </w:r>
            <w:r w:rsidRPr="009612F1">
              <w:rPr>
                <w:rFonts w:ascii="Times New Roman" w:eastAsia="Times New Roman" w:hAnsi="Times New Roman"/>
                <w:color w:val="000000"/>
                <w:sz w:val="24"/>
                <w:szCs w:val="24"/>
                <w:lang w:val="ru-RU" w:eastAsia="ru-RU" w:bidi="ar-SA"/>
              </w:rPr>
              <w:t xml:space="preserve"> нарушение законодательства о порядке рассмотрения обращений граждан, вынесено представление об устранении нарушения. </w:t>
            </w:r>
            <w:r w:rsidRPr="009612F1">
              <w:rPr>
                <w:rFonts w:ascii="Times New Roman" w:eastAsia="Times New Roman" w:hAnsi="Times New Roman"/>
                <w:color w:val="FF0000"/>
                <w:sz w:val="24"/>
                <w:szCs w:val="24"/>
                <w:lang w:val="ru-RU" w:eastAsia="ru-RU" w:bidi="ar-SA"/>
              </w:rPr>
              <w:t xml:space="preserve">                         </w:t>
            </w:r>
          </w:p>
        </w:tc>
        <w:tc>
          <w:tcPr>
            <w:tcW w:w="2383" w:type="dxa"/>
            <w:vMerge w:val="restart"/>
            <w:tcBorders>
              <w:top w:val="nil"/>
              <w:left w:val="single" w:sz="4" w:space="0" w:color="auto"/>
              <w:bottom w:val="single" w:sz="4" w:space="0" w:color="000000"/>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Представления об устранении нарушений рассмотрены, нарушения устранены, виновные лица привлечены к дисциплинарной ответственнности, контрольные меры были приняты и усилены.</w:t>
            </w:r>
          </w:p>
        </w:tc>
      </w:tr>
      <w:tr w:rsidR="009612F1" w:rsidRPr="009612F1" w:rsidTr="00034356">
        <w:trPr>
          <w:trHeight w:val="300"/>
        </w:trPr>
        <w:tc>
          <w:tcPr>
            <w:tcW w:w="447" w:type="dxa"/>
            <w:vMerge/>
            <w:tcBorders>
              <w:top w:val="nil"/>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c>
          <w:tcPr>
            <w:tcW w:w="2129"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Прокуратура Новосибирской области</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c>
          <w:tcPr>
            <w:tcW w:w="1170"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c>
          <w:tcPr>
            <w:tcW w:w="986" w:type="dxa"/>
            <w:vMerge/>
            <w:tcBorders>
              <w:top w:val="nil"/>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0"/>
              <w:rPr>
                <w:rFonts w:ascii="Times New Roman" w:eastAsia="Times New Roman" w:hAnsi="Times New Roman"/>
                <w:b/>
                <w:bCs/>
                <w:color w:val="000000"/>
                <w:sz w:val="24"/>
                <w:szCs w:val="24"/>
                <w:lang w:val="ru-RU" w:eastAsia="ru-RU" w:bidi="ar-SA"/>
              </w:rPr>
            </w:pPr>
          </w:p>
        </w:tc>
        <w:tc>
          <w:tcPr>
            <w:tcW w:w="4195"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c>
          <w:tcPr>
            <w:tcW w:w="3008" w:type="dxa"/>
            <w:vMerge/>
            <w:tcBorders>
              <w:top w:val="nil"/>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c>
          <w:tcPr>
            <w:tcW w:w="2383" w:type="dxa"/>
            <w:vMerge/>
            <w:tcBorders>
              <w:top w:val="nil"/>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r>
      <w:tr w:rsidR="009612F1" w:rsidRPr="00093145" w:rsidTr="00034356">
        <w:trPr>
          <w:trHeight w:val="3641"/>
        </w:trPr>
        <w:tc>
          <w:tcPr>
            <w:tcW w:w="447" w:type="dxa"/>
            <w:vMerge/>
            <w:tcBorders>
              <w:top w:val="nil"/>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c>
          <w:tcPr>
            <w:tcW w:w="2129" w:type="dxa"/>
            <w:tcBorders>
              <w:top w:val="nil"/>
              <w:left w:val="nil"/>
              <w:bottom w:val="single" w:sz="4" w:space="0" w:color="auto"/>
              <w:right w:val="single" w:sz="4" w:space="0" w:color="auto"/>
            </w:tcBorders>
            <w:shd w:val="clear" w:color="auto" w:fill="auto"/>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Прокуратура Октябрьского района</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7</w:t>
            </w:r>
          </w:p>
        </w:tc>
        <w:tc>
          <w:tcPr>
            <w:tcW w:w="1170" w:type="dxa"/>
            <w:tcBorders>
              <w:top w:val="nil"/>
              <w:left w:val="nil"/>
              <w:bottom w:val="single" w:sz="4" w:space="0" w:color="auto"/>
              <w:right w:val="single" w:sz="4" w:space="0" w:color="auto"/>
            </w:tcBorders>
            <w:shd w:val="clear" w:color="auto" w:fill="auto"/>
            <w:noWrap/>
            <w:vAlign w:val="center"/>
            <w:hideMark/>
          </w:tcPr>
          <w:p w:rsidR="009612F1" w:rsidRPr="009612F1"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w:t>
            </w:r>
          </w:p>
        </w:tc>
        <w:tc>
          <w:tcPr>
            <w:tcW w:w="986" w:type="dxa"/>
            <w:vMerge/>
            <w:tcBorders>
              <w:top w:val="nil"/>
              <w:left w:val="single" w:sz="4" w:space="0" w:color="auto"/>
              <w:bottom w:val="single" w:sz="4" w:space="0" w:color="000000"/>
              <w:right w:val="single" w:sz="4" w:space="0" w:color="auto"/>
            </w:tcBorders>
            <w:vAlign w:val="center"/>
            <w:hideMark/>
          </w:tcPr>
          <w:p w:rsidR="009612F1" w:rsidRPr="009612F1" w:rsidRDefault="009612F1" w:rsidP="00034356">
            <w:pPr>
              <w:spacing w:after="0" w:line="240" w:lineRule="auto"/>
              <w:ind w:firstLine="0"/>
              <w:rPr>
                <w:rFonts w:ascii="Times New Roman" w:eastAsia="Times New Roman" w:hAnsi="Times New Roman"/>
                <w:b/>
                <w:bCs/>
                <w:color w:val="000000"/>
                <w:sz w:val="24"/>
                <w:szCs w:val="24"/>
                <w:lang w:val="ru-RU" w:eastAsia="ru-RU" w:bidi="ar-SA"/>
              </w:rPr>
            </w:pPr>
          </w:p>
        </w:tc>
        <w:tc>
          <w:tcPr>
            <w:tcW w:w="4195" w:type="dxa"/>
            <w:tcBorders>
              <w:top w:val="nil"/>
              <w:left w:val="nil"/>
              <w:bottom w:val="single" w:sz="4" w:space="0" w:color="auto"/>
              <w:right w:val="single" w:sz="4" w:space="0" w:color="auto"/>
            </w:tcBorders>
            <w:shd w:val="clear" w:color="auto" w:fill="auto"/>
            <w:hideMark/>
          </w:tcPr>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xml:space="preserve">1 проверка по вопросу переноса срока проведения капитального ремонта;                                         </w:t>
            </w:r>
          </w:p>
          <w:p w:rsidR="009612F1" w:rsidRPr="009612F1"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 xml:space="preserve">2 проверки о нарушении правил начисления платы за капитальный  ремонт и порядка рассмотрения обращений граждан;                </w:t>
            </w:r>
          </w:p>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9612F1">
              <w:rPr>
                <w:rFonts w:ascii="Times New Roman" w:eastAsia="Times New Roman" w:hAnsi="Times New Roman"/>
                <w:color w:val="000000"/>
                <w:sz w:val="24"/>
                <w:szCs w:val="24"/>
                <w:lang w:val="ru-RU" w:eastAsia="ru-RU" w:bidi="ar-SA"/>
              </w:rPr>
              <w:t>3 проверки качества– проведения работ по капитальному ремонту;            1 проверка по факту взыскания взносов на капитальный ремонт</w:t>
            </w:r>
          </w:p>
        </w:tc>
        <w:tc>
          <w:tcPr>
            <w:tcW w:w="3008" w:type="dxa"/>
            <w:vMerge/>
            <w:tcBorders>
              <w:top w:val="nil"/>
              <w:left w:val="single" w:sz="4" w:space="0" w:color="auto"/>
              <w:bottom w:val="single" w:sz="4" w:space="0" w:color="000000"/>
              <w:right w:val="single" w:sz="4" w:space="0" w:color="auto"/>
            </w:tcBorders>
            <w:vAlign w:val="center"/>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c>
          <w:tcPr>
            <w:tcW w:w="2383" w:type="dxa"/>
            <w:vMerge/>
            <w:tcBorders>
              <w:top w:val="nil"/>
              <w:left w:val="single" w:sz="4" w:space="0" w:color="auto"/>
              <w:bottom w:val="single" w:sz="4" w:space="0" w:color="000000"/>
              <w:right w:val="single" w:sz="4" w:space="0" w:color="auto"/>
            </w:tcBorders>
            <w:vAlign w:val="center"/>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r>
      <w:tr w:rsidR="009612F1" w:rsidRPr="00093145" w:rsidTr="00034356">
        <w:trPr>
          <w:trHeight w:val="3396"/>
        </w:trPr>
        <w:tc>
          <w:tcPr>
            <w:tcW w:w="447" w:type="dxa"/>
            <w:vMerge/>
            <w:tcBorders>
              <w:top w:val="nil"/>
              <w:left w:val="single" w:sz="4" w:space="0" w:color="auto"/>
              <w:bottom w:val="single" w:sz="4" w:space="0" w:color="000000"/>
              <w:right w:val="single" w:sz="4" w:space="0" w:color="auto"/>
            </w:tcBorders>
            <w:vAlign w:val="center"/>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c>
          <w:tcPr>
            <w:tcW w:w="2129" w:type="dxa"/>
            <w:tcBorders>
              <w:top w:val="nil"/>
              <w:left w:val="nil"/>
              <w:bottom w:val="single" w:sz="4" w:space="0" w:color="auto"/>
              <w:right w:val="single" w:sz="4" w:space="0" w:color="auto"/>
            </w:tcBorders>
            <w:shd w:val="clear" w:color="auto" w:fill="auto"/>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иные прокуратуры</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13</w:t>
            </w:r>
          </w:p>
        </w:tc>
        <w:tc>
          <w:tcPr>
            <w:tcW w:w="1170" w:type="dxa"/>
            <w:tcBorders>
              <w:top w:val="nil"/>
              <w:left w:val="nil"/>
              <w:bottom w:val="single" w:sz="4" w:space="0" w:color="auto"/>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 </w:t>
            </w:r>
          </w:p>
        </w:tc>
        <w:tc>
          <w:tcPr>
            <w:tcW w:w="986" w:type="dxa"/>
            <w:vMerge/>
            <w:tcBorders>
              <w:top w:val="nil"/>
              <w:left w:val="single" w:sz="4" w:space="0" w:color="auto"/>
              <w:bottom w:val="single" w:sz="4" w:space="0" w:color="000000"/>
              <w:right w:val="single" w:sz="4" w:space="0" w:color="auto"/>
            </w:tcBorders>
            <w:vAlign w:val="center"/>
            <w:hideMark/>
          </w:tcPr>
          <w:p w:rsidR="009612F1" w:rsidRPr="00362396" w:rsidRDefault="009612F1" w:rsidP="00034356">
            <w:pPr>
              <w:spacing w:after="0" w:line="240" w:lineRule="auto"/>
              <w:ind w:firstLine="0"/>
              <w:rPr>
                <w:rFonts w:ascii="Times New Roman" w:eastAsia="Times New Roman" w:hAnsi="Times New Roman"/>
                <w:b/>
                <w:bCs/>
                <w:color w:val="000000"/>
                <w:sz w:val="24"/>
                <w:szCs w:val="24"/>
                <w:lang w:val="ru-RU" w:eastAsia="ru-RU" w:bidi="ar-SA"/>
              </w:rPr>
            </w:pPr>
          </w:p>
        </w:tc>
        <w:tc>
          <w:tcPr>
            <w:tcW w:w="4195"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 xml:space="preserve">9 проверок о нарушении Фондом модернизации ЖКХ законодательства в сфере в жилищно-коммунального хозяйства;    1  проверка по вопросу возмещения ущерба, нанесенного в результате ремонтных работ;                       1 проверка сведений о нарушении закона, отраженных в отчете Контрольно-счетной палаты Новосибирской области;                                             2 проверки о нарушении правил начисления платы за капитальный  ремонт                                         </w:t>
            </w:r>
          </w:p>
        </w:tc>
        <w:tc>
          <w:tcPr>
            <w:tcW w:w="3008" w:type="dxa"/>
            <w:vMerge/>
            <w:tcBorders>
              <w:top w:val="nil"/>
              <w:left w:val="single" w:sz="4" w:space="0" w:color="auto"/>
              <w:bottom w:val="single" w:sz="4" w:space="0" w:color="000000"/>
              <w:right w:val="single" w:sz="4" w:space="0" w:color="auto"/>
            </w:tcBorders>
            <w:vAlign w:val="center"/>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c>
          <w:tcPr>
            <w:tcW w:w="2383" w:type="dxa"/>
            <w:vMerge/>
            <w:tcBorders>
              <w:top w:val="nil"/>
              <w:left w:val="single" w:sz="4" w:space="0" w:color="auto"/>
              <w:bottom w:val="single" w:sz="4" w:space="0" w:color="000000"/>
              <w:right w:val="single" w:sz="4" w:space="0" w:color="auto"/>
            </w:tcBorders>
            <w:vAlign w:val="center"/>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p>
        </w:tc>
      </w:tr>
      <w:tr w:rsidR="009612F1" w:rsidRPr="00362396" w:rsidTr="00034356">
        <w:trPr>
          <w:trHeight w:val="1886"/>
        </w:trPr>
        <w:tc>
          <w:tcPr>
            <w:tcW w:w="447" w:type="dxa"/>
            <w:tcBorders>
              <w:top w:val="nil"/>
              <w:left w:val="single" w:sz="4" w:space="0" w:color="auto"/>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3</w:t>
            </w:r>
          </w:p>
        </w:tc>
        <w:tc>
          <w:tcPr>
            <w:tcW w:w="2129" w:type="dxa"/>
            <w:tcBorders>
              <w:top w:val="nil"/>
              <w:left w:val="nil"/>
              <w:bottom w:val="single" w:sz="4" w:space="0" w:color="auto"/>
              <w:right w:val="single" w:sz="4" w:space="0" w:color="auto"/>
            </w:tcBorders>
            <w:shd w:val="clear" w:color="auto" w:fill="auto"/>
            <w:vAlign w:val="center"/>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Управление Пенсионного фонда Российской Федерации в Октябрьском районе г. Новосибирска</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1</w:t>
            </w:r>
          </w:p>
        </w:tc>
        <w:tc>
          <w:tcPr>
            <w:tcW w:w="1170" w:type="dxa"/>
            <w:tcBorders>
              <w:top w:val="nil"/>
              <w:left w:val="nil"/>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5</w:t>
            </w:r>
          </w:p>
        </w:tc>
        <w:tc>
          <w:tcPr>
            <w:tcW w:w="986" w:type="dxa"/>
            <w:tcBorders>
              <w:top w:val="nil"/>
              <w:left w:val="nil"/>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1</w:t>
            </w:r>
          </w:p>
        </w:tc>
        <w:tc>
          <w:tcPr>
            <w:tcW w:w="4195"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1 проверка правильности исчисления, полноты и своевременности уплаты страховых взносов  на обязательное пенсионное страхование в Пенсионный фонд Российской Федерации, на обязательное медицинское страхование в ФФОММС</w:t>
            </w:r>
          </w:p>
        </w:tc>
        <w:tc>
          <w:tcPr>
            <w:tcW w:w="3008"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 xml:space="preserve">В 1 случае </w:t>
            </w:r>
            <w:r w:rsidRPr="00362396">
              <w:rPr>
                <w:rFonts w:ascii="Times New Roman" w:eastAsia="Times New Roman" w:hAnsi="Times New Roman"/>
                <w:color w:val="000000"/>
                <w:sz w:val="24"/>
                <w:szCs w:val="24"/>
                <w:u w:val="single"/>
                <w:lang w:val="ru-RU" w:eastAsia="ru-RU" w:bidi="ar-SA"/>
              </w:rPr>
              <w:t>выявлено</w:t>
            </w:r>
            <w:r w:rsidRPr="00362396">
              <w:rPr>
                <w:rFonts w:ascii="Times New Roman" w:eastAsia="Times New Roman" w:hAnsi="Times New Roman"/>
                <w:color w:val="000000"/>
                <w:sz w:val="24"/>
                <w:szCs w:val="24"/>
                <w:lang w:val="ru-RU" w:eastAsia="ru-RU" w:bidi="ar-SA"/>
              </w:rPr>
              <w:t xml:space="preserve"> 1 нарушение уплаты страховых взносов</w:t>
            </w:r>
          </w:p>
        </w:tc>
        <w:tc>
          <w:tcPr>
            <w:tcW w:w="2383"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Нарушение устранено</w:t>
            </w:r>
          </w:p>
        </w:tc>
      </w:tr>
      <w:tr w:rsidR="009612F1" w:rsidRPr="00DC6093" w:rsidTr="00034356">
        <w:trPr>
          <w:trHeight w:val="1972"/>
        </w:trPr>
        <w:tc>
          <w:tcPr>
            <w:tcW w:w="447" w:type="dxa"/>
            <w:tcBorders>
              <w:top w:val="single" w:sz="4" w:space="0" w:color="auto"/>
              <w:left w:val="single" w:sz="4" w:space="0" w:color="auto"/>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4</w:t>
            </w:r>
          </w:p>
        </w:tc>
        <w:tc>
          <w:tcPr>
            <w:tcW w:w="2129" w:type="dxa"/>
            <w:tcBorders>
              <w:top w:val="nil"/>
              <w:left w:val="nil"/>
              <w:bottom w:val="single" w:sz="4" w:space="0" w:color="auto"/>
              <w:right w:val="single" w:sz="4" w:space="0" w:color="auto"/>
            </w:tcBorders>
            <w:shd w:val="clear" w:color="auto" w:fill="auto"/>
            <w:vAlign w:val="center"/>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Управление по государственной охране объектов культурного наследия Новосибирской области</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1</w:t>
            </w:r>
          </w:p>
        </w:tc>
        <w:tc>
          <w:tcPr>
            <w:tcW w:w="1170" w:type="dxa"/>
            <w:tcBorders>
              <w:top w:val="single" w:sz="4" w:space="0" w:color="auto"/>
              <w:left w:val="nil"/>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20</w:t>
            </w:r>
          </w:p>
        </w:tc>
        <w:tc>
          <w:tcPr>
            <w:tcW w:w="986" w:type="dxa"/>
            <w:tcBorders>
              <w:top w:val="single" w:sz="4" w:space="0" w:color="auto"/>
              <w:left w:val="nil"/>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1</w:t>
            </w:r>
          </w:p>
        </w:tc>
        <w:tc>
          <w:tcPr>
            <w:tcW w:w="4195"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1 проверка исполнения Фондом требований законодательства в области сохранения, использования, популяризации, и гос. охраны объекта культурного наследия</w:t>
            </w:r>
          </w:p>
        </w:tc>
        <w:tc>
          <w:tcPr>
            <w:tcW w:w="3008"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 xml:space="preserve">В 1 случае нарушений в деятельности регионального оператора </w:t>
            </w:r>
            <w:r w:rsidRPr="00362396">
              <w:rPr>
                <w:rFonts w:ascii="Times New Roman" w:eastAsia="Times New Roman" w:hAnsi="Times New Roman"/>
                <w:color w:val="000000"/>
                <w:sz w:val="24"/>
                <w:szCs w:val="24"/>
                <w:u w:val="single"/>
                <w:lang w:val="ru-RU" w:eastAsia="ru-RU" w:bidi="ar-SA"/>
              </w:rPr>
              <w:t>не выявлено</w:t>
            </w:r>
            <w:r w:rsidRPr="00362396">
              <w:rPr>
                <w:rFonts w:ascii="Times New Roman" w:eastAsia="Times New Roman" w:hAnsi="Times New Roman"/>
                <w:color w:val="000000"/>
                <w:sz w:val="24"/>
                <w:szCs w:val="24"/>
                <w:lang w:val="ru-RU" w:eastAsia="ru-RU" w:bidi="ar-SA"/>
              </w:rPr>
              <w:t xml:space="preserve"> </w:t>
            </w:r>
          </w:p>
        </w:tc>
        <w:tc>
          <w:tcPr>
            <w:tcW w:w="2383"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 </w:t>
            </w:r>
          </w:p>
        </w:tc>
      </w:tr>
      <w:tr w:rsidR="009612F1" w:rsidRPr="00362396" w:rsidTr="00034356">
        <w:trPr>
          <w:trHeight w:val="1417"/>
        </w:trPr>
        <w:tc>
          <w:tcPr>
            <w:tcW w:w="447" w:type="dxa"/>
            <w:tcBorders>
              <w:top w:val="single" w:sz="4" w:space="0" w:color="auto"/>
              <w:left w:val="single" w:sz="4" w:space="0" w:color="auto"/>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5</w:t>
            </w:r>
          </w:p>
        </w:tc>
        <w:tc>
          <w:tcPr>
            <w:tcW w:w="2129" w:type="dxa"/>
            <w:tcBorders>
              <w:top w:val="nil"/>
              <w:left w:val="nil"/>
              <w:bottom w:val="single" w:sz="4" w:space="0" w:color="auto"/>
              <w:right w:val="single" w:sz="4" w:space="0" w:color="auto"/>
            </w:tcBorders>
            <w:shd w:val="clear" w:color="auto" w:fill="auto"/>
            <w:vAlign w:val="center"/>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Управление Федерального казначейства по Новосибирской области</w:t>
            </w:r>
          </w:p>
        </w:tc>
        <w:tc>
          <w:tcPr>
            <w:tcW w:w="1161" w:type="dxa"/>
            <w:tcBorders>
              <w:top w:val="nil"/>
              <w:left w:val="nil"/>
              <w:bottom w:val="single" w:sz="4" w:space="0" w:color="auto"/>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1</w:t>
            </w:r>
          </w:p>
        </w:tc>
        <w:tc>
          <w:tcPr>
            <w:tcW w:w="1170" w:type="dxa"/>
            <w:tcBorders>
              <w:top w:val="single" w:sz="4" w:space="0" w:color="auto"/>
              <w:left w:val="nil"/>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25</w:t>
            </w:r>
          </w:p>
        </w:tc>
        <w:tc>
          <w:tcPr>
            <w:tcW w:w="986" w:type="dxa"/>
            <w:tcBorders>
              <w:top w:val="single" w:sz="4" w:space="0" w:color="auto"/>
              <w:left w:val="nil"/>
              <w:bottom w:val="nil"/>
              <w:right w:val="single" w:sz="4" w:space="0" w:color="auto"/>
            </w:tcBorders>
            <w:shd w:val="clear" w:color="auto" w:fill="auto"/>
            <w:noWrap/>
            <w:vAlign w:val="center"/>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1</w:t>
            </w:r>
          </w:p>
        </w:tc>
        <w:tc>
          <w:tcPr>
            <w:tcW w:w="4195"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1 проверка использования средств, полученных Фондом в качестве государственной, муниципальной поддержки капитального ремонта</w:t>
            </w:r>
          </w:p>
        </w:tc>
        <w:tc>
          <w:tcPr>
            <w:tcW w:w="3008"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 xml:space="preserve">В 1 случае </w:t>
            </w:r>
            <w:r w:rsidRPr="00362396">
              <w:rPr>
                <w:rFonts w:ascii="Times New Roman" w:eastAsia="Times New Roman" w:hAnsi="Times New Roman"/>
                <w:color w:val="000000"/>
                <w:sz w:val="24"/>
                <w:szCs w:val="24"/>
                <w:u w:val="single"/>
                <w:lang w:val="ru-RU" w:eastAsia="ru-RU" w:bidi="ar-SA"/>
              </w:rPr>
              <w:t>выявлено</w:t>
            </w:r>
            <w:r w:rsidRPr="00362396">
              <w:rPr>
                <w:rFonts w:ascii="Times New Roman" w:eastAsia="Times New Roman" w:hAnsi="Times New Roman"/>
                <w:color w:val="000000"/>
                <w:sz w:val="24"/>
                <w:szCs w:val="24"/>
                <w:lang w:val="ru-RU" w:eastAsia="ru-RU" w:bidi="ar-SA"/>
              </w:rPr>
              <w:t xml:space="preserve"> 1 нарушение сроков проведения капитального ремонта</w:t>
            </w:r>
          </w:p>
        </w:tc>
        <w:tc>
          <w:tcPr>
            <w:tcW w:w="2383" w:type="dxa"/>
            <w:tcBorders>
              <w:top w:val="nil"/>
              <w:left w:val="nil"/>
              <w:bottom w:val="single" w:sz="4" w:space="0" w:color="auto"/>
              <w:right w:val="single" w:sz="4" w:space="0" w:color="auto"/>
            </w:tcBorders>
            <w:shd w:val="clear" w:color="auto" w:fill="auto"/>
            <w:hideMark/>
          </w:tcPr>
          <w:p w:rsidR="009612F1" w:rsidRPr="00362396" w:rsidRDefault="009612F1" w:rsidP="00034356">
            <w:pPr>
              <w:spacing w:after="0" w:line="240" w:lineRule="auto"/>
              <w:ind w:firstLine="0"/>
              <w:rPr>
                <w:rFonts w:ascii="Times New Roman" w:eastAsia="Times New Roman" w:hAnsi="Times New Roman"/>
                <w:color w:val="000000"/>
                <w:sz w:val="24"/>
                <w:szCs w:val="24"/>
                <w:lang w:val="ru-RU" w:eastAsia="ru-RU" w:bidi="ar-SA"/>
              </w:rPr>
            </w:pPr>
            <w:r w:rsidRPr="00362396">
              <w:rPr>
                <w:rFonts w:ascii="Times New Roman" w:eastAsia="Times New Roman" w:hAnsi="Times New Roman"/>
                <w:color w:val="000000"/>
                <w:sz w:val="24"/>
                <w:szCs w:val="24"/>
                <w:lang w:val="ru-RU" w:eastAsia="ru-RU" w:bidi="ar-SA"/>
              </w:rPr>
              <w:t>Нарушение устранено</w:t>
            </w:r>
          </w:p>
        </w:tc>
      </w:tr>
      <w:tr w:rsidR="009612F1" w:rsidRPr="00362396" w:rsidTr="00034356">
        <w:trPr>
          <w:trHeight w:val="290"/>
        </w:trPr>
        <w:tc>
          <w:tcPr>
            <w:tcW w:w="37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12F1" w:rsidRPr="00362396" w:rsidRDefault="009612F1" w:rsidP="00034356">
            <w:pPr>
              <w:spacing w:after="0" w:line="240" w:lineRule="auto"/>
              <w:ind w:firstLine="0"/>
              <w:jc w:val="right"/>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Итого:</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612F1" w:rsidRPr="00362396" w:rsidRDefault="009612F1" w:rsidP="00034356">
            <w:pPr>
              <w:spacing w:after="0" w:line="240" w:lineRule="auto"/>
              <w:ind w:firstLine="0"/>
              <w:jc w:val="right"/>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70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r w:rsidRPr="00362396">
              <w:rPr>
                <w:rFonts w:ascii="Times New Roman" w:eastAsia="Times New Roman" w:hAnsi="Times New Roman"/>
                <w:b/>
                <w:bCs/>
                <w:color w:val="000000"/>
                <w:sz w:val="24"/>
                <w:szCs w:val="24"/>
                <w:lang w:val="ru-RU" w:eastAsia="ru-RU" w:bidi="ar-SA"/>
              </w:rPr>
              <w:t>26</w:t>
            </w:r>
          </w:p>
        </w:tc>
        <w:tc>
          <w:tcPr>
            <w:tcW w:w="4195" w:type="dxa"/>
            <w:tcBorders>
              <w:top w:val="nil"/>
              <w:left w:val="nil"/>
              <w:bottom w:val="nil"/>
              <w:right w:val="nil"/>
            </w:tcBorders>
            <w:shd w:val="clear" w:color="auto" w:fill="auto"/>
            <w:noWrap/>
            <w:vAlign w:val="bottom"/>
            <w:hideMark/>
          </w:tcPr>
          <w:p w:rsidR="009612F1" w:rsidRPr="00362396" w:rsidRDefault="009612F1" w:rsidP="00034356">
            <w:pPr>
              <w:spacing w:after="0" w:line="240" w:lineRule="auto"/>
              <w:ind w:firstLine="0"/>
              <w:jc w:val="center"/>
              <w:rPr>
                <w:rFonts w:ascii="Times New Roman" w:eastAsia="Times New Roman" w:hAnsi="Times New Roman"/>
                <w:b/>
                <w:bCs/>
                <w:color w:val="000000"/>
                <w:sz w:val="24"/>
                <w:szCs w:val="24"/>
                <w:lang w:val="ru-RU" w:eastAsia="ru-RU" w:bidi="ar-SA"/>
              </w:rPr>
            </w:pPr>
          </w:p>
        </w:tc>
        <w:tc>
          <w:tcPr>
            <w:tcW w:w="3008" w:type="dxa"/>
            <w:tcBorders>
              <w:top w:val="nil"/>
              <w:left w:val="nil"/>
              <w:bottom w:val="nil"/>
              <w:right w:val="nil"/>
            </w:tcBorders>
            <w:shd w:val="clear" w:color="auto" w:fill="auto"/>
            <w:noWrap/>
            <w:vAlign w:val="bottom"/>
            <w:hideMark/>
          </w:tcPr>
          <w:p w:rsidR="009612F1" w:rsidRPr="00362396" w:rsidRDefault="009612F1" w:rsidP="00034356">
            <w:pPr>
              <w:spacing w:after="0" w:line="240" w:lineRule="auto"/>
              <w:ind w:firstLine="0"/>
              <w:jc w:val="center"/>
              <w:rPr>
                <w:rFonts w:ascii="Times New Roman" w:eastAsia="Times New Roman" w:hAnsi="Times New Roman"/>
                <w:sz w:val="24"/>
                <w:szCs w:val="24"/>
                <w:lang w:val="ru-RU" w:eastAsia="ru-RU" w:bidi="ar-SA"/>
              </w:rPr>
            </w:pPr>
          </w:p>
        </w:tc>
        <w:tc>
          <w:tcPr>
            <w:tcW w:w="2383" w:type="dxa"/>
            <w:tcBorders>
              <w:top w:val="nil"/>
              <w:left w:val="nil"/>
              <w:bottom w:val="nil"/>
              <w:right w:val="nil"/>
            </w:tcBorders>
            <w:shd w:val="clear" w:color="auto" w:fill="auto"/>
            <w:hideMark/>
          </w:tcPr>
          <w:p w:rsidR="009612F1" w:rsidRPr="00362396" w:rsidRDefault="009612F1" w:rsidP="00034356">
            <w:pPr>
              <w:spacing w:after="0" w:line="240" w:lineRule="auto"/>
              <w:ind w:firstLine="0"/>
              <w:jc w:val="center"/>
              <w:rPr>
                <w:rFonts w:ascii="Times New Roman" w:eastAsia="Times New Roman" w:hAnsi="Times New Roman"/>
                <w:sz w:val="24"/>
                <w:szCs w:val="24"/>
                <w:lang w:val="ru-RU" w:eastAsia="ru-RU" w:bidi="ar-SA"/>
              </w:rPr>
            </w:pPr>
          </w:p>
        </w:tc>
      </w:tr>
    </w:tbl>
    <w:p w:rsidR="009612F1" w:rsidRDefault="009612F1" w:rsidP="009612F1">
      <w:pPr>
        <w:autoSpaceDE w:val="0"/>
        <w:autoSpaceDN w:val="0"/>
        <w:adjustRightInd w:val="0"/>
        <w:spacing w:after="0" w:line="240" w:lineRule="auto"/>
        <w:ind w:firstLine="0"/>
        <w:jc w:val="both"/>
        <w:rPr>
          <w:rFonts w:ascii="Times New Roman" w:hAnsi="Times New Roman"/>
          <w:sz w:val="26"/>
          <w:szCs w:val="26"/>
          <w:lang w:val="ru-RU"/>
        </w:rPr>
      </w:pPr>
    </w:p>
    <w:sectPr w:rsidR="009612F1" w:rsidSect="009612F1">
      <w:footerReference w:type="default" r:id="rId16"/>
      <w:pgSz w:w="16838" w:h="11906" w:orient="landscape"/>
      <w:pgMar w:top="709"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12" w:rsidRDefault="008E5412" w:rsidP="00720B28">
      <w:pPr>
        <w:spacing w:after="0" w:line="240" w:lineRule="auto"/>
      </w:pPr>
      <w:r>
        <w:separator/>
      </w:r>
    </w:p>
  </w:endnote>
  <w:endnote w:type="continuationSeparator" w:id="0">
    <w:p w:rsidR="008E5412" w:rsidRDefault="008E5412" w:rsidP="0072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14669"/>
      <w:docPartObj>
        <w:docPartGallery w:val="Page Numbers (Bottom of Page)"/>
        <w:docPartUnique/>
      </w:docPartObj>
    </w:sdtPr>
    <w:sdtEndPr/>
    <w:sdtContent>
      <w:p w:rsidR="00CA6E2C" w:rsidRDefault="00CA6E2C">
        <w:pPr>
          <w:pStyle w:val="a9"/>
          <w:jc w:val="right"/>
        </w:pPr>
        <w:r>
          <w:fldChar w:fldCharType="begin"/>
        </w:r>
        <w:r>
          <w:instrText>PAGE   \* MERGEFORMAT</w:instrText>
        </w:r>
        <w:r>
          <w:fldChar w:fldCharType="separate"/>
        </w:r>
        <w:r w:rsidR="00093145" w:rsidRPr="00093145">
          <w:rPr>
            <w:noProof/>
            <w:lang w:val="ru-RU"/>
          </w:rPr>
          <w:t>5</w:t>
        </w:r>
        <w:r>
          <w:fldChar w:fldCharType="end"/>
        </w:r>
      </w:p>
    </w:sdtContent>
  </w:sdt>
  <w:p w:rsidR="00CA6E2C" w:rsidRDefault="00CA6E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2C" w:rsidRDefault="00CA6E2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2C" w:rsidRDefault="00CA6E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12" w:rsidRDefault="008E5412" w:rsidP="00720B28">
      <w:pPr>
        <w:spacing w:after="0" w:line="240" w:lineRule="auto"/>
      </w:pPr>
      <w:r>
        <w:separator/>
      </w:r>
    </w:p>
  </w:footnote>
  <w:footnote w:type="continuationSeparator" w:id="0">
    <w:p w:rsidR="008E5412" w:rsidRDefault="008E5412" w:rsidP="00720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A28"/>
    <w:multiLevelType w:val="hybridMultilevel"/>
    <w:tmpl w:val="42C265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14FCC"/>
    <w:multiLevelType w:val="hybridMultilevel"/>
    <w:tmpl w:val="76F86CFC"/>
    <w:lvl w:ilvl="0" w:tplc="F37A3936">
      <w:numFmt w:val="bullet"/>
      <w:lvlText w:val="-"/>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15:restartNumberingAfterBreak="0">
    <w:nsid w:val="081B2DC5"/>
    <w:multiLevelType w:val="hybridMultilevel"/>
    <w:tmpl w:val="49E2EDF0"/>
    <w:lvl w:ilvl="0" w:tplc="0164C81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9601A"/>
    <w:multiLevelType w:val="multilevel"/>
    <w:tmpl w:val="CA78E0B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DD97ADD"/>
    <w:multiLevelType w:val="hybridMultilevel"/>
    <w:tmpl w:val="9A8E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F53052"/>
    <w:multiLevelType w:val="hybridMultilevel"/>
    <w:tmpl w:val="C0AE61DC"/>
    <w:lvl w:ilvl="0" w:tplc="C91A6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E609E3"/>
    <w:multiLevelType w:val="hybridMultilevel"/>
    <w:tmpl w:val="F942FB4C"/>
    <w:lvl w:ilvl="0" w:tplc="D65E86FC">
      <w:start w:val="1"/>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15:restartNumberingAfterBreak="0">
    <w:nsid w:val="14302313"/>
    <w:multiLevelType w:val="hybridMultilevel"/>
    <w:tmpl w:val="7B3AE1EE"/>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15:restartNumberingAfterBreak="0">
    <w:nsid w:val="1B3A2884"/>
    <w:multiLevelType w:val="hybridMultilevel"/>
    <w:tmpl w:val="FDFE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DF6B81"/>
    <w:multiLevelType w:val="hybridMultilevel"/>
    <w:tmpl w:val="B4DABC30"/>
    <w:lvl w:ilvl="0" w:tplc="67580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2D7CD6"/>
    <w:multiLevelType w:val="hybridMultilevel"/>
    <w:tmpl w:val="A8BA5FDE"/>
    <w:lvl w:ilvl="0" w:tplc="8FCC077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7E1D24"/>
    <w:multiLevelType w:val="hybridMultilevel"/>
    <w:tmpl w:val="408CAA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9FA1217"/>
    <w:multiLevelType w:val="hybridMultilevel"/>
    <w:tmpl w:val="5C0C9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167A5"/>
    <w:multiLevelType w:val="hybridMultilevel"/>
    <w:tmpl w:val="E25EBF0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2F3B149E"/>
    <w:multiLevelType w:val="hybridMultilevel"/>
    <w:tmpl w:val="2AEC1E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F981898"/>
    <w:multiLevelType w:val="hybridMultilevel"/>
    <w:tmpl w:val="7A6A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A1D8D"/>
    <w:multiLevelType w:val="multilevel"/>
    <w:tmpl w:val="E6CE260A"/>
    <w:lvl w:ilvl="0">
      <w:start w:val="4"/>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7" w15:restartNumberingAfterBreak="0">
    <w:nsid w:val="35845917"/>
    <w:multiLevelType w:val="multilevel"/>
    <w:tmpl w:val="27D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6734A9"/>
    <w:multiLevelType w:val="hybridMultilevel"/>
    <w:tmpl w:val="EBE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460F8E"/>
    <w:multiLevelType w:val="hybridMultilevel"/>
    <w:tmpl w:val="89481520"/>
    <w:lvl w:ilvl="0" w:tplc="EA123A36">
      <w:start w:val="7"/>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EC70BDF"/>
    <w:multiLevelType w:val="multilevel"/>
    <w:tmpl w:val="1F8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446E5"/>
    <w:multiLevelType w:val="hybridMultilevel"/>
    <w:tmpl w:val="2A80F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9D107A"/>
    <w:multiLevelType w:val="multilevel"/>
    <w:tmpl w:val="9B84C2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BAD6D99"/>
    <w:multiLevelType w:val="hybridMultilevel"/>
    <w:tmpl w:val="91E6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E348E6"/>
    <w:multiLevelType w:val="hybridMultilevel"/>
    <w:tmpl w:val="AA483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5CC3763"/>
    <w:multiLevelType w:val="hybridMultilevel"/>
    <w:tmpl w:val="E0BC1756"/>
    <w:lvl w:ilvl="0" w:tplc="7A5A35B6">
      <w:start w:val="6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55089C"/>
    <w:multiLevelType w:val="hybridMultilevel"/>
    <w:tmpl w:val="DB3C2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B1B734B"/>
    <w:multiLevelType w:val="hybridMultilevel"/>
    <w:tmpl w:val="41085E7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5D44359C"/>
    <w:multiLevelType w:val="multilevel"/>
    <w:tmpl w:val="BC4C203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634D01"/>
    <w:multiLevelType w:val="hybridMultilevel"/>
    <w:tmpl w:val="5C9E7692"/>
    <w:lvl w:ilvl="0" w:tplc="502ADB44">
      <w:start w:val="1"/>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15:restartNumberingAfterBreak="0">
    <w:nsid w:val="5E6635FF"/>
    <w:multiLevelType w:val="hybridMultilevel"/>
    <w:tmpl w:val="24BCA198"/>
    <w:lvl w:ilvl="0" w:tplc="63B0DA16">
      <w:start w:val="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EF407B4"/>
    <w:multiLevelType w:val="hybridMultilevel"/>
    <w:tmpl w:val="62B64D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03229FE"/>
    <w:multiLevelType w:val="hybridMultilevel"/>
    <w:tmpl w:val="B160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FF1C6F"/>
    <w:multiLevelType w:val="hybridMultilevel"/>
    <w:tmpl w:val="46769B28"/>
    <w:lvl w:ilvl="0" w:tplc="401E301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6D0E0DA4"/>
    <w:multiLevelType w:val="hybridMultilevel"/>
    <w:tmpl w:val="138672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6E8C459D"/>
    <w:multiLevelType w:val="hybridMultilevel"/>
    <w:tmpl w:val="C12A11A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15:restartNumberingAfterBreak="0">
    <w:nsid w:val="71F3465A"/>
    <w:multiLevelType w:val="multilevel"/>
    <w:tmpl w:val="6CE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309E7"/>
    <w:multiLevelType w:val="hybridMultilevel"/>
    <w:tmpl w:val="459C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871945"/>
    <w:multiLevelType w:val="hybridMultilevel"/>
    <w:tmpl w:val="6C8809C8"/>
    <w:lvl w:ilvl="0" w:tplc="BBB47210">
      <w:start w:val="7"/>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AB07FCD"/>
    <w:multiLevelType w:val="multilevel"/>
    <w:tmpl w:val="53D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A56E9"/>
    <w:multiLevelType w:val="hybridMultilevel"/>
    <w:tmpl w:val="BC22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319CA"/>
    <w:multiLevelType w:val="hybridMultilevel"/>
    <w:tmpl w:val="0014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39"/>
  </w:num>
  <w:num w:numId="5">
    <w:abstractNumId w:val="30"/>
  </w:num>
  <w:num w:numId="6">
    <w:abstractNumId w:val="37"/>
  </w:num>
  <w:num w:numId="7">
    <w:abstractNumId w:val="26"/>
  </w:num>
  <w:num w:numId="8">
    <w:abstractNumId w:val="8"/>
  </w:num>
  <w:num w:numId="9">
    <w:abstractNumId w:val="3"/>
  </w:num>
  <w:num w:numId="10">
    <w:abstractNumId w:val="22"/>
  </w:num>
  <w:num w:numId="11">
    <w:abstractNumId w:val="16"/>
  </w:num>
  <w:num w:numId="12">
    <w:abstractNumId w:val="20"/>
  </w:num>
  <w:num w:numId="13">
    <w:abstractNumId w:val="36"/>
  </w:num>
  <w:num w:numId="14">
    <w:abstractNumId w:val="4"/>
  </w:num>
  <w:num w:numId="15">
    <w:abstractNumId w:val="0"/>
  </w:num>
  <w:num w:numId="16">
    <w:abstractNumId w:val="11"/>
  </w:num>
  <w:num w:numId="17">
    <w:abstractNumId w:val="14"/>
  </w:num>
  <w:num w:numId="18">
    <w:abstractNumId w:val="3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35"/>
  </w:num>
  <w:num w:numId="24">
    <w:abstractNumId w:val="15"/>
  </w:num>
  <w:num w:numId="25">
    <w:abstractNumId w:val="34"/>
  </w:num>
  <w:num w:numId="26">
    <w:abstractNumId w:val="17"/>
  </w:num>
  <w:num w:numId="27">
    <w:abstractNumId w:val="32"/>
  </w:num>
  <w:num w:numId="28">
    <w:abstractNumId w:val="13"/>
  </w:num>
  <w:num w:numId="29">
    <w:abstractNumId w:val="18"/>
  </w:num>
  <w:num w:numId="30">
    <w:abstractNumId w:val="1"/>
  </w:num>
  <w:num w:numId="31">
    <w:abstractNumId w:val="12"/>
  </w:num>
  <w:num w:numId="32">
    <w:abstractNumId w:val="41"/>
  </w:num>
  <w:num w:numId="33">
    <w:abstractNumId w:val="25"/>
  </w:num>
  <w:num w:numId="34">
    <w:abstractNumId w:val="10"/>
  </w:num>
  <w:num w:numId="35">
    <w:abstractNumId w:val="29"/>
  </w:num>
  <w:num w:numId="36">
    <w:abstractNumId w:val="6"/>
  </w:num>
  <w:num w:numId="37">
    <w:abstractNumId w:val="2"/>
  </w:num>
  <w:num w:numId="38">
    <w:abstractNumId w:val="4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8"/>
  </w:num>
  <w:num w:numId="43">
    <w:abstractNumId w:val="19"/>
  </w:num>
  <w:num w:numId="44">
    <w:abstractNumId w:val="38"/>
  </w:num>
  <w:num w:numId="45">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FC"/>
    <w:rsid w:val="000019C9"/>
    <w:rsid w:val="00003849"/>
    <w:rsid w:val="00003BA6"/>
    <w:rsid w:val="000054BC"/>
    <w:rsid w:val="000116D8"/>
    <w:rsid w:val="00015061"/>
    <w:rsid w:val="0001641C"/>
    <w:rsid w:val="000172AF"/>
    <w:rsid w:val="00021E23"/>
    <w:rsid w:val="00022179"/>
    <w:rsid w:val="00022E2A"/>
    <w:rsid w:val="00023288"/>
    <w:rsid w:val="0002617A"/>
    <w:rsid w:val="00026ACA"/>
    <w:rsid w:val="00030821"/>
    <w:rsid w:val="00034356"/>
    <w:rsid w:val="00035184"/>
    <w:rsid w:val="00040B6E"/>
    <w:rsid w:val="00045E3B"/>
    <w:rsid w:val="0005050F"/>
    <w:rsid w:val="00050638"/>
    <w:rsid w:val="00052AF1"/>
    <w:rsid w:val="00054DC5"/>
    <w:rsid w:val="00055A24"/>
    <w:rsid w:val="00056628"/>
    <w:rsid w:val="00056656"/>
    <w:rsid w:val="00061217"/>
    <w:rsid w:val="000636BA"/>
    <w:rsid w:val="0006736B"/>
    <w:rsid w:val="00070024"/>
    <w:rsid w:val="0007044D"/>
    <w:rsid w:val="000779DE"/>
    <w:rsid w:val="00080C01"/>
    <w:rsid w:val="0008274B"/>
    <w:rsid w:val="00086009"/>
    <w:rsid w:val="00090D37"/>
    <w:rsid w:val="00093145"/>
    <w:rsid w:val="00095ECF"/>
    <w:rsid w:val="000A4C74"/>
    <w:rsid w:val="000B261A"/>
    <w:rsid w:val="000B290D"/>
    <w:rsid w:val="000B6E4D"/>
    <w:rsid w:val="000C25E7"/>
    <w:rsid w:val="000C2691"/>
    <w:rsid w:val="000C580E"/>
    <w:rsid w:val="000D1A30"/>
    <w:rsid w:val="000D4C78"/>
    <w:rsid w:val="000D4FDA"/>
    <w:rsid w:val="000D7B96"/>
    <w:rsid w:val="000E24C4"/>
    <w:rsid w:val="000E3918"/>
    <w:rsid w:val="000E4BB4"/>
    <w:rsid w:val="000F5CAE"/>
    <w:rsid w:val="000F6E01"/>
    <w:rsid w:val="00102EA9"/>
    <w:rsid w:val="001043F5"/>
    <w:rsid w:val="00104B5A"/>
    <w:rsid w:val="00106316"/>
    <w:rsid w:val="00110087"/>
    <w:rsid w:val="00111A09"/>
    <w:rsid w:val="001122D1"/>
    <w:rsid w:val="00112D0F"/>
    <w:rsid w:val="00114CE2"/>
    <w:rsid w:val="00116650"/>
    <w:rsid w:val="00117802"/>
    <w:rsid w:val="00122D6B"/>
    <w:rsid w:val="00123F95"/>
    <w:rsid w:val="00127EAA"/>
    <w:rsid w:val="001302E2"/>
    <w:rsid w:val="001313F9"/>
    <w:rsid w:val="0013336F"/>
    <w:rsid w:val="0014045A"/>
    <w:rsid w:val="00140B44"/>
    <w:rsid w:val="00140EB8"/>
    <w:rsid w:val="001432FE"/>
    <w:rsid w:val="001434F3"/>
    <w:rsid w:val="00143B94"/>
    <w:rsid w:val="00144BF5"/>
    <w:rsid w:val="00145D17"/>
    <w:rsid w:val="001469E8"/>
    <w:rsid w:val="001509DE"/>
    <w:rsid w:val="001514D7"/>
    <w:rsid w:val="001514FC"/>
    <w:rsid w:val="00152905"/>
    <w:rsid w:val="001529DC"/>
    <w:rsid w:val="001623BB"/>
    <w:rsid w:val="00165A9E"/>
    <w:rsid w:val="00166182"/>
    <w:rsid w:val="0016772D"/>
    <w:rsid w:val="00174811"/>
    <w:rsid w:val="0017575E"/>
    <w:rsid w:val="00176D62"/>
    <w:rsid w:val="001771CC"/>
    <w:rsid w:val="001806D2"/>
    <w:rsid w:val="00180F31"/>
    <w:rsid w:val="00182619"/>
    <w:rsid w:val="00184096"/>
    <w:rsid w:val="0018764E"/>
    <w:rsid w:val="001900AA"/>
    <w:rsid w:val="001905FC"/>
    <w:rsid w:val="00193D18"/>
    <w:rsid w:val="0019510D"/>
    <w:rsid w:val="0019626A"/>
    <w:rsid w:val="001A129C"/>
    <w:rsid w:val="001A649E"/>
    <w:rsid w:val="001B0516"/>
    <w:rsid w:val="001B2E03"/>
    <w:rsid w:val="001C356C"/>
    <w:rsid w:val="001C3C3C"/>
    <w:rsid w:val="001C76F3"/>
    <w:rsid w:val="001C785E"/>
    <w:rsid w:val="001D06FC"/>
    <w:rsid w:val="001D087F"/>
    <w:rsid w:val="001D13F5"/>
    <w:rsid w:val="001D718E"/>
    <w:rsid w:val="001E3A4F"/>
    <w:rsid w:val="001E40E4"/>
    <w:rsid w:val="001E71D2"/>
    <w:rsid w:val="001F03E9"/>
    <w:rsid w:val="001F1C54"/>
    <w:rsid w:val="001F7D2D"/>
    <w:rsid w:val="002029CD"/>
    <w:rsid w:val="00217FBA"/>
    <w:rsid w:val="00220262"/>
    <w:rsid w:val="00220E25"/>
    <w:rsid w:val="00221436"/>
    <w:rsid w:val="00224E38"/>
    <w:rsid w:val="00230EA2"/>
    <w:rsid w:val="00235F76"/>
    <w:rsid w:val="00241DE7"/>
    <w:rsid w:val="00243EE9"/>
    <w:rsid w:val="002506E7"/>
    <w:rsid w:val="002514F2"/>
    <w:rsid w:val="002578CB"/>
    <w:rsid w:val="00260AF8"/>
    <w:rsid w:val="00272F3D"/>
    <w:rsid w:val="00273826"/>
    <w:rsid w:val="0027591D"/>
    <w:rsid w:val="00276D2F"/>
    <w:rsid w:val="00281C2D"/>
    <w:rsid w:val="00286414"/>
    <w:rsid w:val="0029143B"/>
    <w:rsid w:val="00291607"/>
    <w:rsid w:val="00292DD0"/>
    <w:rsid w:val="00292FDB"/>
    <w:rsid w:val="0029355B"/>
    <w:rsid w:val="00295BF0"/>
    <w:rsid w:val="00295EAC"/>
    <w:rsid w:val="002A1436"/>
    <w:rsid w:val="002A44B8"/>
    <w:rsid w:val="002A4F01"/>
    <w:rsid w:val="002A74AA"/>
    <w:rsid w:val="002A7C60"/>
    <w:rsid w:val="002B1A01"/>
    <w:rsid w:val="002B1A90"/>
    <w:rsid w:val="002B2412"/>
    <w:rsid w:val="002B4248"/>
    <w:rsid w:val="002B6470"/>
    <w:rsid w:val="002C0B35"/>
    <w:rsid w:val="002C21B9"/>
    <w:rsid w:val="002C43D2"/>
    <w:rsid w:val="002C4B2D"/>
    <w:rsid w:val="002C5EFE"/>
    <w:rsid w:val="002D3D72"/>
    <w:rsid w:val="002D6B52"/>
    <w:rsid w:val="002D7086"/>
    <w:rsid w:val="002E21E3"/>
    <w:rsid w:val="002E2DF3"/>
    <w:rsid w:val="002E3334"/>
    <w:rsid w:val="002F0388"/>
    <w:rsid w:val="002F07AB"/>
    <w:rsid w:val="002F0C42"/>
    <w:rsid w:val="002F2C2F"/>
    <w:rsid w:val="002F469D"/>
    <w:rsid w:val="002F5DF9"/>
    <w:rsid w:val="002F7B2E"/>
    <w:rsid w:val="0030059D"/>
    <w:rsid w:val="00302FFA"/>
    <w:rsid w:val="0030475E"/>
    <w:rsid w:val="00311DE4"/>
    <w:rsid w:val="00312E08"/>
    <w:rsid w:val="00315F37"/>
    <w:rsid w:val="003169D4"/>
    <w:rsid w:val="003210A1"/>
    <w:rsid w:val="00322949"/>
    <w:rsid w:val="00322C54"/>
    <w:rsid w:val="00322E8F"/>
    <w:rsid w:val="003240CB"/>
    <w:rsid w:val="00331EAF"/>
    <w:rsid w:val="003350D4"/>
    <w:rsid w:val="00336FD5"/>
    <w:rsid w:val="003407B7"/>
    <w:rsid w:val="00340D54"/>
    <w:rsid w:val="0034430B"/>
    <w:rsid w:val="003443C8"/>
    <w:rsid w:val="003449EC"/>
    <w:rsid w:val="00345360"/>
    <w:rsid w:val="00355946"/>
    <w:rsid w:val="00355A9B"/>
    <w:rsid w:val="00357A67"/>
    <w:rsid w:val="003604DC"/>
    <w:rsid w:val="00360C3B"/>
    <w:rsid w:val="00361BEA"/>
    <w:rsid w:val="00362396"/>
    <w:rsid w:val="00366714"/>
    <w:rsid w:val="00366BE9"/>
    <w:rsid w:val="00370D35"/>
    <w:rsid w:val="0037124C"/>
    <w:rsid w:val="003803A8"/>
    <w:rsid w:val="00387594"/>
    <w:rsid w:val="00391248"/>
    <w:rsid w:val="003944E9"/>
    <w:rsid w:val="00394766"/>
    <w:rsid w:val="003A07A6"/>
    <w:rsid w:val="003A100C"/>
    <w:rsid w:val="003A110F"/>
    <w:rsid w:val="003A276B"/>
    <w:rsid w:val="003A3FDF"/>
    <w:rsid w:val="003A4BB7"/>
    <w:rsid w:val="003A61E2"/>
    <w:rsid w:val="003B51DD"/>
    <w:rsid w:val="003C02B8"/>
    <w:rsid w:val="003C042E"/>
    <w:rsid w:val="003C1A7D"/>
    <w:rsid w:val="003C5133"/>
    <w:rsid w:val="003D18D6"/>
    <w:rsid w:val="003D5A4B"/>
    <w:rsid w:val="003E3A95"/>
    <w:rsid w:val="003E40D7"/>
    <w:rsid w:val="003E6189"/>
    <w:rsid w:val="003F066C"/>
    <w:rsid w:val="003F561D"/>
    <w:rsid w:val="003F5C1B"/>
    <w:rsid w:val="003F68CE"/>
    <w:rsid w:val="003F6AB2"/>
    <w:rsid w:val="003F6EB2"/>
    <w:rsid w:val="003F7645"/>
    <w:rsid w:val="00400D1E"/>
    <w:rsid w:val="00401674"/>
    <w:rsid w:val="00401E52"/>
    <w:rsid w:val="00404C69"/>
    <w:rsid w:val="00407531"/>
    <w:rsid w:val="00411BBB"/>
    <w:rsid w:val="00414A85"/>
    <w:rsid w:val="00420F4B"/>
    <w:rsid w:val="00422452"/>
    <w:rsid w:val="00422CFB"/>
    <w:rsid w:val="00423829"/>
    <w:rsid w:val="00423C51"/>
    <w:rsid w:val="004241B6"/>
    <w:rsid w:val="00424E6F"/>
    <w:rsid w:val="00426399"/>
    <w:rsid w:val="00427CD5"/>
    <w:rsid w:val="00430958"/>
    <w:rsid w:val="00432E3E"/>
    <w:rsid w:val="00434CA0"/>
    <w:rsid w:val="004375C3"/>
    <w:rsid w:val="00437D75"/>
    <w:rsid w:val="00440A8E"/>
    <w:rsid w:val="00440C63"/>
    <w:rsid w:val="004435D7"/>
    <w:rsid w:val="00444D79"/>
    <w:rsid w:val="004461AE"/>
    <w:rsid w:val="00446CAA"/>
    <w:rsid w:val="00453116"/>
    <w:rsid w:val="004562D2"/>
    <w:rsid w:val="0046181F"/>
    <w:rsid w:val="004624CE"/>
    <w:rsid w:val="00475438"/>
    <w:rsid w:val="00480154"/>
    <w:rsid w:val="004849C7"/>
    <w:rsid w:val="0048646E"/>
    <w:rsid w:val="0048677B"/>
    <w:rsid w:val="00494CFF"/>
    <w:rsid w:val="004976D8"/>
    <w:rsid w:val="004A144C"/>
    <w:rsid w:val="004A2C51"/>
    <w:rsid w:val="004A344A"/>
    <w:rsid w:val="004A4022"/>
    <w:rsid w:val="004A679E"/>
    <w:rsid w:val="004A67A2"/>
    <w:rsid w:val="004B0AAC"/>
    <w:rsid w:val="004B2395"/>
    <w:rsid w:val="004B38E1"/>
    <w:rsid w:val="004B51AB"/>
    <w:rsid w:val="004C0AFF"/>
    <w:rsid w:val="004C114B"/>
    <w:rsid w:val="004C26ED"/>
    <w:rsid w:val="004C3BDE"/>
    <w:rsid w:val="004C63FC"/>
    <w:rsid w:val="004D0363"/>
    <w:rsid w:val="004D0979"/>
    <w:rsid w:val="004D4C03"/>
    <w:rsid w:val="004D5FBE"/>
    <w:rsid w:val="004D72C0"/>
    <w:rsid w:val="004E1E75"/>
    <w:rsid w:val="004E30E5"/>
    <w:rsid w:val="004E4DE7"/>
    <w:rsid w:val="004E7CFA"/>
    <w:rsid w:val="004E7E33"/>
    <w:rsid w:val="004F0C10"/>
    <w:rsid w:val="004F15F3"/>
    <w:rsid w:val="004F2433"/>
    <w:rsid w:val="004F4B62"/>
    <w:rsid w:val="004F5F88"/>
    <w:rsid w:val="00500707"/>
    <w:rsid w:val="005014BA"/>
    <w:rsid w:val="005043C2"/>
    <w:rsid w:val="00505552"/>
    <w:rsid w:val="00505DA0"/>
    <w:rsid w:val="0050668B"/>
    <w:rsid w:val="005068E8"/>
    <w:rsid w:val="00506EAC"/>
    <w:rsid w:val="00507F9D"/>
    <w:rsid w:val="00510012"/>
    <w:rsid w:val="00510C09"/>
    <w:rsid w:val="005225DC"/>
    <w:rsid w:val="00525A0E"/>
    <w:rsid w:val="00526CD1"/>
    <w:rsid w:val="00527771"/>
    <w:rsid w:val="00527FE9"/>
    <w:rsid w:val="0053190F"/>
    <w:rsid w:val="00531F64"/>
    <w:rsid w:val="00534F9A"/>
    <w:rsid w:val="005354CC"/>
    <w:rsid w:val="00535F05"/>
    <w:rsid w:val="00545841"/>
    <w:rsid w:val="00547C7D"/>
    <w:rsid w:val="0055309B"/>
    <w:rsid w:val="005654FD"/>
    <w:rsid w:val="00571935"/>
    <w:rsid w:val="00572812"/>
    <w:rsid w:val="00575888"/>
    <w:rsid w:val="00576EEF"/>
    <w:rsid w:val="00580775"/>
    <w:rsid w:val="0058083B"/>
    <w:rsid w:val="0058194B"/>
    <w:rsid w:val="005822B2"/>
    <w:rsid w:val="005851D0"/>
    <w:rsid w:val="00593F47"/>
    <w:rsid w:val="0059404E"/>
    <w:rsid w:val="00596D51"/>
    <w:rsid w:val="005A1071"/>
    <w:rsid w:val="005A3C4D"/>
    <w:rsid w:val="005A51D5"/>
    <w:rsid w:val="005A7040"/>
    <w:rsid w:val="005B09BC"/>
    <w:rsid w:val="005B24BA"/>
    <w:rsid w:val="005B2AA2"/>
    <w:rsid w:val="005B4C31"/>
    <w:rsid w:val="005B6FA4"/>
    <w:rsid w:val="005B714C"/>
    <w:rsid w:val="005C18EF"/>
    <w:rsid w:val="005C2284"/>
    <w:rsid w:val="005C4C00"/>
    <w:rsid w:val="005C64FA"/>
    <w:rsid w:val="005C679B"/>
    <w:rsid w:val="005D06CE"/>
    <w:rsid w:val="005D2CE3"/>
    <w:rsid w:val="005D5091"/>
    <w:rsid w:val="005D5687"/>
    <w:rsid w:val="005D5742"/>
    <w:rsid w:val="005D5DC7"/>
    <w:rsid w:val="005D6A62"/>
    <w:rsid w:val="005E6BE7"/>
    <w:rsid w:val="005F2FF4"/>
    <w:rsid w:val="005F3042"/>
    <w:rsid w:val="005F6D10"/>
    <w:rsid w:val="006002F6"/>
    <w:rsid w:val="00603D3C"/>
    <w:rsid w:val="00605C9B"/>
    <w:rsid w:val="0060604C"/>
    <w:rsid w:val="00606838"/>
    <w:rsid w:val="00606D71"/>
    <w:rsid w:val="00610733"/>
    <w:rsid w:val="006107E8"/>
    <w:rsid w:val="00612009"/>
    <w:rsid w:val="00612650"/>
    <w:rsid w:val="00613EFF"/>
    <w:rsid w:val="006141A4"/>
    <w:rsid w:val="00615BE0"/>
    <w:rsid w:val="00616D3C"/>
    <w:rsid w:val="00617CC6"/>
    <w:rsid w:val="00617D3E"/>
    <w:rsid w:val="006200AC"/>
    <w:rsid w:val="00624311"/>
    <w:rsid w:val="00624DF4"/>
    <w:rsid w:val="00626695"/>
    <w:rsid w:val="00627171"/>
    <w:rsid w:val="00631312"/>
    <w:rsid w:val="006329F7"/>
    <w:rsid w:val="006331E3"/>
    <w:rsid w:val="00633A78"/>
    <w:rsid w:val="006340AE"/>
    <w:rsid w:val="006414F4"/>
    <w:rsid w:val="00642FF9"/>
    <w:rsid w:val="006452F7"/>
    <w:rsid w:val="00646E4D"/>
    <w:rsid w:val="006479BE"/>
    <w:rsid w:val="00651219"/>
    <w:rsid w:val="006534AC"/>
    <w:rsid w:val="006536F1"/>
    <w:rsid w:val="00657F9E"/>
    <w:rsid w:val="00662A09"/>
    <w:rsid w:val="006667AF"/>
    <w:rsid w:val="006700D7"/>
    <w:rsid w:val="006724AD"/>
    <w:rsid w:val="0067608C"/>
    <w:rsid w:val="006761C1"/>
    <w:rsid w:val="0067758E"/>
    <w:rsid w:val="00677B99"/>
    <w:rsid w:val="0068127F"/>
    <w:rsid w:val="00683C5C"/>
    <w:rsid w:val="006846AC"/>
    <w:rsid w:val="00685EEA"/>
    <w:rsid w:val="006862CF"/>
    <w:rsid w:val="0068781A"/>
    <w:rsid w:val="006913E3"/>
    <w:rsid w:val="006915AA"/>
    <w:rsid w:val="00692FEF"/>
    <w:rsid w:val="0069330A"/>
    <w:rsid w:val="00694591"/>
    <w:rsid w:val="00695DA1"/>
    <w:rsid w:val="00696F42"/>
    <w:rsid w:val="006A013C"/>
    <w:rsid w:val="006A1BD0"/>
    <w:rsid w:val="006A2188"/>
    <w:rsid w:val="006A53B2"/>
    <w:rsid w:val="006A6FE4"/>
    <w:rsid w:val="006B28FF"/>
    <w:rsid w:val="006B3E8D"/>
    <w:rsid w:val="006C1055"/>
    <w:rsid w:val="006C2EDE"/>
    <w:rsid w:val="006C42FF"/>
    <w:rsid w:val="006C6406"/>
    <w:rsid w:val="006C6470"/>
    <w:rsid w:val="006C695A"/>
    <w:rsid w:val="006D3948"/>
    <w:rsid w:val="006D5193"/>
    <w:rsid w:val="006D5D73"/>
    <w:rsid w:val="006D7DDC"/>
    <w:rsid w:val="006E2E85"/>
    <w:rsid w:val="006E3A12"/>
    <w:rsid w:val="006E6D5F"/>
    <w:rsid w:val="006F4927"/>
    <w:rsid w:val="006F5C88"/>
    <w:rsid w:val="00703993"/>
    <w:rsid w:val="00704632"/>
    <w:rsid w:val="00704A21"/>
    <w:rsid w:val="00710472"/>
    <w:rsid w:val="007108AB"/>
    <w:rsid w:val="00710AE6"/>
    <w:rsid w:val="00715E81"/>
    <w:rsid w:val="00720B28"/>
    <w:rsid w:val="00720C7A"/>
    <w:rsid w:val="00722617"/>
    <w:rsid w:val="00723A80"/>
    <w:rsid w:val="00724856"/>
    <w:rsid w:val="007252F2"/>
    <w:rsid w:val="007339B9"/>
    <w:rsid w:val="00733E05"/>
    <w:rsid w:val="00734812"/>
    <w:rsid w:val="00736ED4"/>
    <w:rsid w:val="007424AB"/>
    <w:rsid w:val="00742D69"/>
    <w:rsid w:val="00743988"/>
    <w:rsid w:val="00744BA9"/>
    <w:rsid w:val="00744EFA"/>
    <w:rsid w:val="0074656B"/>
    <w:rsid w:val="00747BFD"/>
    <w:rsid w:val="00752440"/>
    <w:rsid w:val="0075371D"/>
    <w:rsid w:val="007604D0"/>
    <w:rsid w:val="0076314D"/>
    <w:rsid w:val="00771EA7"/>
    <w:rsid w:val="007725B4"/>
    <w:rsid w:val="007742C0"/>
    <w:rsid w:val="007766A3"/>
    <w:rsid w:val="0078040E"/>
    <w:rsid w:val="007815E6"/>
    <w:rsid w:val="007820D5"/>
    <w:rsid w:val="0078217A"/>
    <w:rsid w:val="007822F0"/>
    <w:rsid w:val="00785449"/>
    <w:rsid w:val="007A3B3E"/>
    <w:rsid w:val="007B04B7"/>
    <w:rsid w:val="007B35E6"/>
    <w:rsid w:val="007B3A71"/>
    <w:rsid w:val="007B402D"/>
    <w:rsid w:val="007B45DF"/>
    <w:rsid w:val="007B60DE"/>
    <w:rsid w:val="007C0FF8"/>
    <w:rsid w:val="007C1647"/>
    <w:rsid w:val="007C1ACD"/>
    <w:rsid w:val="007C5EAB"/>
    <w:rsid w:val="007D1617"/>
    <w:rsid w:val="007D1B05"/>
    <w:rsid w:val="007D2D76"/>
    <w:rsid w:val="007D2D79"/>
    <w:rsid w:val="007D7DAD"/>
    <w:rsid w:val="007E06A2"/>
    <w:rsid w:val="007E2435"/>
    <w:rsid w:val="007E24C4"/>
    <w:rsid w:val="007E3F34"/>
    <w:rsid w:val="007E56DE"/>
    <w:rsid w:val="007E7E11"/>
    <w:rsid w:val="007F04A0"/>
    <w:rsid w:val="007F0D8B"/>
    <w:rsid w:val="007F3296"/>
    <w:rsid w:val="0080034E"/>
    <w:rsid w:val="008021CA"/>
    <w:rsid w:val="008054F8"/>
    <w:rsid w:val="00810297"/>
    <w:rsid w:val="00813FAE"/>
    <w:rsid w:val="008143B2"/>
    <w:rsid w:val="00814419"/>
    <w:rsid w:val="00815DBD"/>
    <w:rsid w:val="0081698A"/>
    <w:rsid w:val="0082160D"/>
    <w:rsid w:val="00824F51"/>
    <w:rsid w:val="008250A1"/>
    <w:rsid w:val="0083575E"/>
    <w:rsid w:val="008357AC"/>
    <w:rsid w:val="0084076D"/>
    <w:rsid w:val="0084089D"/>
    <w:rsid w:val="00844FC8"/>
    <w:rsid w:val="008478F2"/>
    <w:rsid w:val="008520F7"/>
    <w:rsid w:val="0085328A"/>
    <w:rsid w:val="008538C2"/>
    <w:rsid w:val="008550E7"/>
    <w:rsid w:val="00855776"/>
    <w:rsid w:val="00857D3C"/>
    <w:rsid w:val="008621AD"/>
    <w:rsid w:val="008631CD"/>
    <w:rsid w:val="008648F5"/>
    <w:rsid w:val="00867540"/>
    <w:rsid w:val="00867F62"/>
    <w:rsid w:val="008700A6"/>
    <w:rsid w:val="00871568"/>
    <w:rsid w:val="0087330D"/>
    <w:rsid w:val="0087527E"/>
    <w:rsid w:val="00882464"/>
    <w:rsid w:val="008835D6"/>
    <w:rsid w:val="00885A53"/>
    <w:rsid w:val="008866F6"/>
    <w:rsid w:val="00890BAD"/>
    <w:rsid w:val="0089400B"/>
    <w:rsid w:val="0089491C"/>
    <w:rsid w:val="008958E9"/>
    <w:rsid w:val="008A3707"/>
    <w:rsid w:val="008A521F"/>
    <w:rsid w:val="008A57EA"/>
    <w:rsid w:val="008B073C"/>
    <w:rsid w:val="008B4EDA"/>
    <w:rsid w:val="008B5FA4"/>
    <w:rsid w:val="008B71BF"/>
    <w:rsid w:val="008C5AC0"/>
    <w:rsid w:val="008C7846"/>
    <w:rsid w:val="008D15B1"/>
    <w:rsid w:val="008D1F18"/>
    <w:rsid w:val="008D3B9B"/>
    <w:rsid w:val="008D5A8C"/>
    <w:rsid w:val="008E04C2"/>
    <w:rsid w:val="008E31A7"/>
    <w:rsid w:val="008E5412"/>
    <w:rsid w:val="008E605A"/>
    <w:rsid w:val="008F217D"/>
    <w:rsid w:val="008F4789"/>
    <w:rsid w:val="008F5B14"/>
    <w:rsid w:val="008F6B09"/>
    <w:rsid w:val="008F7EE3"/>
    <w:rsid w:val="00901736"/>
    <w:rsid w:val="009052F0"/>
    <w:rsid w:val="0091345F"/>
    <w:rsid w:val="0091493F"/>
    <w:rsid w:val="00916ED6"/>
    <w:rsid w:val="00917210"/>
    <w:rsid w:val="00917D14"/>
    <w:rsid w:val="00922559"/>
    <w:rsid w:val="0092712D"/>
    <w:rsid w:val="00934274"/>
    <w:rsid w:val="009353B7"/>
    <w:rsid w:val="00935DF6"/>
    <w:rsid w:val="00942CD2"/>
    <w:rsid w:val="00943120"/>
    <w:rsid w:val="009518F7"/>
    <w:rsid w:val="0095340A"/>
    <w:rsid w:val="0095349A"/>
    <w:rsid w:val="00954D36"/>
    <w:rsid w:val="00954FA8"/>
    <w:rsid w:val="009602BA"/>
    <w:rsid w:val="009602E2"/>
    <w:rsid w:val="00960E6F"/>
    <w:rsid w:val="009612F1"/>
    <w:rsid w:val="009632AC"/>
    <w:rsid w:val="00963EDD"/>
    <w:rsid w:val="00970790"/>
    <w:rsid w:val="009708AA"/>
    <w:rsid w:val="009735AD"/>
    <w:rsid w:val="00977B8E"/>
    <w:rsid w:val="00977E81"/>
    <w:rsid w:val="009814D1"/>
    <w:rsid w:val="0098189B"/>
    <w:rsid w:val="009823BB"/>
    <w:rsid w:val="00984DBD"/>
    <w:rsid w:val="00991FD7"/>
    <w:rsid w:val="00994265"/>
    <w:rsid w:val="009961FE"/>
    <w:rsid w:val="009A00D2"/>
    <w:rsid w:val="009A5F24"/>
    <w:rsid w:val="009A6640"/>
    <w:rsid w:val="009A6BBC"/>
    <w:rsid w:val="009B028A"/>
    <w:rsid w:val="009B06A7"/>
    <w:rsid w:val="009B250E"/>
    <w:rsid w:val="009B3B59"/>
    <w:rsid w:val="009B4B8D"/>
    <w:rsid w:val="009C1D4F"/>
    <w:rsid w:val="009C427E"/>
    <w:rsid w:val="009C615A"/>
    <w:rsid w:val="009D2480"/>
    <w:rsid w:val="009D307A"/>
    <w:rsid w:val="009D3B41"/>
    <w:rsid w:val="009D6163"/>
    <w:rsid w:val="009D67B8"/>
    <w:rsid w:val="009D7877"/>
    <w:rsid w:val="009E0662"/>
    <w:rsid w:val="009E22B1"/>
    <w:rsid w:val="009E47CA"/>
    <w:rsid w:val="009E5843"/>
    <w:rsid w:val="009E6403"/>
    <w:rsid w:val="009F232F"/>
    <w:rsid w:val="00A01C5A"/>
    <w:rsid w:val="00A05BE0"/>
    <w:rsid w:val="00A06C8D"/>
    <w:rsid w:val="00A107B7"/>
    <w:rsid w:val="00A1466A"/>
    <w:rsid w:val="00A14697"/>
    <w:rsid w:val="00A21748"/>
    <w:rsid w:val="00A21AD8"/>
    <w:rsid w:val="00A225B0"/>
    <w:rsid w:val="00A31082"/>
    <w:rsid w:val="00A3172D"/>
    <w:rsid w:val="00A33BD0"/>
    <w:rsid w:val="00A3710A"/>
    <w:rsid w:val="00A46DA7"/>
    <w:rsid w:val="00A51604"/>
    <w:rsid w:val="00A518F7"/>
    <w:rsid w:val="00A55680"/>
    <w:rsid w:val="00A56BA9"/>
    <w:rsid w:val="00A57AEA"/>
    <w:rsid w:val="00A63947"/>
    <w:rsid w:val="00A6472F"/>
    <w:rsid w:val="00A72E87"/>
    <w:rsid w:val="00A75FEF"/>
    <w:rsid w:val="00A90C61"/>
    <w:rsid w:val="00A92579"/>
    <w:rsid w:val="00A933EB"/>
    <w:rsid w:val="00A943D3"/>
    <w:rsid w:val="00A95CD9"/>
    <w:rsid w:val="00A9657B"/>
    <w:rsid w:val="00A96C87"/>
    <w:rsid w:val="00A97AD0"/>
    <w:rsid w:val="00AA0745"/>
    <w:rsid w:val="00AA34CE"/>
    <w:rsid w:val="00AA42F5"/>
    <w:rsid w:val="00AB3792"/>
    <w:rsid w:val="00AB4D5A"/>
    <w:rsid w:val="00AB6AFC"/>
    <w:rsid w:val="00AC4D4B"/>
    <w:rsid w:val="00AC52B8"/>
    <w:rsid w:val="00AC6B7A"/>
    <w:rsid w:val="00AC7703"/>
    <w:rsid w:val="00AD3597"/>
    <w:rsid w:val="00AD50CD"/>
    <w:rsid w:val="00AD63A7"/>
    <w:rsid w:val="00AE0F86"/>
    <w:rsid w:val="00AE2434"/>
    <w:rsid w:val="00AE3880"/>
    <w:rsid w:val="00AE478E"/>
    <w:rsid w:val="00AE4F22"/>
    <w:rsid w:val="00AE573F"/>
    <w:rsid w:val="00AE5F12"/>
    <w:rsid w:val="00AF3D96"/>
    <w:rsid w:val="00B00128"/>
    <w:rsid w:val="00B01DCE"/>
    <w:rsid w:val="00B021A5"/>
    <w:rsid w:val="00B0220E"/>
    <w:rsid w:val="00B07149"/>
    <w:rsid w:val="00B107BD"/>
    <w:rsid w:val="00B17942"/>
    <w:rsid w:val="00B2058E"/>
    <w:rsid w:val="00B21ECE"/>
    <w:rsid w:val="00B24A4C"/>
    <w:rsid w:val="00B267C1"/>
    <w:rsid w:val="00B27CBB"/>
    <w:rsid w:val="00B338CD"/>
    <w:rsid w:val="00B34017"/>
    <w:rsid w:val="00B3799B"/>
    <w:rsid w:val="00B41C6E"/>
    <w:rsid w:val="00B451FA"/>
    <w:rsid w:val="00B45460"/>
    <w:rsid w:val="00B506B2"/>
    <w:rsid w:val="00B50F1B"/>
    <w:rsid w:val="00B51D06"/>
    <w:rsid w:val="00B53758"/>
    <w:rsid w:val="00B57106"/>
    <w:rsid w:val="00B612E8"/>
    <w:rsid w:val="00B620F7"/>
    <w:rsid w:val="00B633FC"/>
    <w:rsid w:val="00B65085"/>
    <w:rsid w:val="00B6557A"/>
    <w:rsid w:val="00B65C7E"/>
    <w:rsid w:val="00B74389"/>
    <w:rsid w:val="00B80F1C"/>
    <w:rsid w:val="00B82233"/>
    <w:rsid w:val="00B92009"/>
    <w:rsid w:val="00B9218A"/>
    <w:rsid w:val="00B93CD3"/>
    <w:rsid w:val="00B956B0"/>
    <w:rsid w:val="00BB04FE"/>
    <w:rsid w:val="00BB0E46"/>
    <w:rsid w:val="00BB20BD"/>
    <w:rsid w:val="00BB2184"/>
    <w:rsid w:val="00BB39B3"/>
    <w:rsid w:val="00BB4F74"/>
    <w:rsid w:val="00BB6BEA"/>
    <w:rsid w:val="00BB78A5"/>
    <w:rsid w:val="00BD1460"/>
    <w:rsid w:val="00BD1AC8"/>
    <w:rsid w:val="00BD5D3C"/>
    <w:rsid w:val="00BD7564"/>
    <w:rsid w:val="00BE03A1"/>
    <w:rsid w:val="00BE42D8"/>
    <w:rsid w:val="00BE49A5"/>
    <w:rsid w:val="00BF1DF1"/>
    <w:rsid w:val="00BF3167"/>
    <w:rsid w:val="00BF6FF2"/>
    <w:rsid w:val="00C046E5"/>
    <w:rsid w:val="00C06B79"/>
    <w:rsid w:val="00C10302"/>
    <w:rsid w:val="00C15B3B"/>
    <w:rsid w:val="00C163A9"/>
    <w:rsid w:val="00C16F0E"/>
    <w:rsid w:val="00C21FF5"/>
    <w:rsid w:val="00C22AC7"/>
    <w:rsid w:val="00C23875"/>
    <w:rsid w:val="00C238BA"/>
    <w:rsid w:val="00C23DDE"/>
    <w:rsid w:val="00C26200"/>
    <w:rsid w:val="00C36CCF"/>
    <w:rsid w:val="00C3786E"/>
    <w:rsid w:val="00C37E4F"/>
    <w:rsid w:val="00C37F20"/>
    <w:rsid w:val="00C40AA1"/>
    <w:rsid w:val="00C42DD9"/>
    <w:rsid w:val="00C430DB"/>
    <w:rsid w:val="00C44DEE"/>
    <w:rsid w:val="00C47F3E"/>
    <w:rsid w:val="00C51468"/>
    <w:rsid w:val="00C51A8B"/>
    <w:rsid w:val="00C51F6C"/>
    <w:rsid w:val="00C560A5"/>
    <w:rsid w:val="00C60345"/>
    <w:rsid w:val="00C61A15"/>
    <w:rsid w:val="00C62CEA"/>
    <w:rsid w:val="00C642C2"/>
    <w:rsid w:val="00C70B4B"/>
    <w:rsid w:val="00C754BA"/>
    <w:rsid w:val="00C8072D"/>
    <w:rsid w:val="00C81A01"/>
    <w:rsid w:val="00C82414"/>
    <w:rsid w:val="00C830BE"/>
    <w:rsid w:val="00C83148"/>
    <w:rsid w:val="00C8404F"/>
    <w:rsid w:val="00C84148"/>
    <w:rsid w:val="00C90AFC"/>
    <w:rsid w:val="00C9111E"/>
    <w:rsid w:val="00C93AFC"/>
    <w:rsid w:val="00CA39BF"/>
    <w:rsid w:val="00CA41A5"/>
    <w:rsid w:val="00CA4553"/>
    <w:rsid w:val="00CA5A77"/>
    <w:rsid w:val="00CA5E73"/>
    <w:rsid w:val="00CA6E2C"/>
    <w:rsid w:val="00CB2A7E"/>
    <w:rsid w:val="00CB2E36"/>
    <w:rsid w:val="00CB4E04"/>
    <w:rsid w:val="00CB6C90"/>
    <w:rsid w:val="00CB7E3E"/>
    <w:rsid w:val="00CC0C7F"/>
    <w:rsid w:val="00CC17FA"/>
    <w:rsid w:val="00CD2068"/>
    <w:rsid w:val="00CD2621"/>
    <w:rsid w:val="00CE36B5"/>
    <w:rsid w:val="00CE41D5"/>
    <w:rsid w:val="00CF2256"/>
    <w:rsid w:val="00CF3BEF"/>
    <w:rsid w:val="00CF3ECC"/>
    <w:rsid w:val="00CF4665"/>
    <w:rsid w:val="00CF6DE1"/>
    <w:rsid w:val="00D012F7"/>
    <w:rsid w:val="00D07B68"/>
    <w:rsid w:val="00D1064C"/>
    <w:rsid w:val="00D1095C"/>
    <w:rsid w:val="00D10F6B"/>
    <w:rsid w:val="00D110F4"/>
    <w:rsid w:val="00D12EE7"/>
    <w:rsid w:val="00D14872"/>
    <w:rsid w:val="00D1698A"/>
    <w:rsid w:val="00D1707A"/>
    <w:rsid w:val="00D17187"/>
    <w:rsid w:val="00D26A26"/>
    <w:rsid w:val="00D30B27"/>
    <w:rsid w:val="00D30E3A"/>
    <w:rsid w:val="00D36253"/>
    <w:rsid w:val="00D40257"/>
    <w:rsid w:val="00D4180A"/>
    <w:rsid w:val="00D41FFA"/>
    <w:rsid w:val="00D44587"/>
    <w:rsid w:val="00D5074E"/>
    <w:rsid w:val="00D51006"/>
    <w:rsid w:val="00D51110"/>
    <w:rsid w:val="00D56A7C"/>
    <w:rsid w:val="00D62CA7"/>
    <w:rsid w:val="00D670E9"/>
    <w:rsid w:val="00D67F26"/>
    <w:rsid w:val="00D73603"/>
    <w:rsid w:val="00D754E1"/>
    <w:rsid w:val="00D75E2E"/>
    <w:rsid w:val="00D7735C"/>
    <w:rsid w:val="00D7771D"/>
    <w:rsid w:val="00D81273"/>
    <w:rsid w:val="00D81C32"/>
    <w:rsid w:val="00D832A0"/>
    <w:rsid w:val="00D83906"/>
    <w:rsid w:val="00D83F33"/>
    <w:rsid w:val="00D85646"/>
    <w:rsid w:val="00D877B3"/>
    <w:rsid w:val="00D92B91"/>
    <w:rsid w:val="00D94530"/>
    <w:rsid w:val="00D94B05"/>
    <w:rsid w:val="00D95173"/>
    <w:rsid w:val="00D9553F"/>
    <w:rsid w:val="00DB2327"/>
    <w:rsid w:val="00DB24B0"/>
    <w:rsid w:val="00DB5364"/>
    <w:rsid w:val="00DB6A21"/>
    <w:rsid w:val="00DC0C73"/>
    <w:rsid w:val="00DC29AE"/>
    <w:rsid w:val="00DC5EBF"/>
    <w:rsid w:val="00DC6093"/>
    <w:rsid w:val="00DC7D9D"/>
    <w:rsid w:val="00DD29A2"/>
    <w:rsid w:val="00DD2D3B"/>
    <w:rsid w:val="00DD364C"/>
    <w:rsid w:val="00DE5230"/>
    <w:rsid w:val="00DE72C9"/>
    <w:rsid w:val="00DF2F58"/>
    <w:rsid w:val="00DF4309"/>
    <w:rsid w:val="00DF4BD6"/>
    <w:rsid w:val="00DF64D0"/>
    <w:rsid w:val="00DF71F0"/>
    <w:rsid w:val="00E00380"/>
    <w:rsid w:val="00E01C80"/>
    <w:rsid w:val="00E077AC"/>
    <w:rsid w:val="00E12C1E"/>
    <w:rsid w:val="00E1409A"/>
    <w:rsid w:val="00E15832"/>
    <w:rsid w:val="00E21DD7"/>
    <w:rsid w:val="00E2489E"/>
    <w:rsid w:val="00E26558"/>
    <w:rsid w:val="00E30702"/>
    <w:rsid w:val="00E3150A"/>
    <w:rsid w:val="00E336EC"/>
    <w:rsid w:val="00E36E99"/>
    <w:rsid w:val="00E36FAD"/>
    <w:rsid w:val="00E37DC4"/>
    <w:rsid w:val="00E45527"/>
    <w:rsid w:val="00E45CC2"/>
    <w:rsid w:val="00E523AC"/>
    <w:rsid w:val="00E55A46"/>
    <w:rsid w:val="00E560AD"/>
    <w:rsid w:val="00E56992"/>
    <w:rsid w:val="00E57825"/>
    <w:rsid w:val="00E63B51"/>
    <w:rsid w:val="00E663C1"/>
    <w:rsid w:val="00E664D9"/>
    <w:rsid w:val="00E66A82"/>
    <w:rsid w:val="00E7040E"/>
    <w:rsid w:val="00E70979"/>
    <w:rsid w:val="00E72561"/>
    <w:rsid w:val="00E73320"/>
    <w:rsid w:val="00E7355B"/>
    <w:rsid w:val="00E75031"/>
    <w:rsid w:val="00E778CE"/>
    <w:rsid w:val="00E8056F"/>
    <w:rsid w:val="00E80D47"/>
    <w:rsid w:val="00E8320D"/>
    <w:rsid w:val="00E83325"/>
    <w:rsid w:val="00E90363"/>
    <w:rsid w:val="00E90D96"/>
    <w:rsid w:val="00E90F46"/>
    <w:rsid w:val="00E92A12"/>
    <w:rsid w:val="00E93DAF"/>
    <w:rsid w:val="00E93DCD"/>
    <w:rsid w:val="00E9703E"/>
    <w:rsid w:val="00EA14E9"/>
    <w:rsid w:val="00EA1F31"/>
    <w:rsid w:val="00EA2763"/>
    <w:rsid w:val="00EA3DDE"/>
    <w:rsid w:val="00EA7BB9"/>
    <w:rsid w:val="00EB0610"/>
    <w:rsid w:val="00EB6FC3"/>
    <w:rsid w:val="00EB7396"/>
    <w:rsid w:val="00EC5A0B"/>
    <w:rsid w:val="00EC73B6"/>
    <w:rsid w:val="00EC74CB"/>
    <w:rsid w:val="00ED145B"/>
    <w:rsid w:val="00ED2E0E"/>
    <w:rsid w:val="00EE0B79"/>
    <w:rsid w:val="00EE498C"/>
    <w:rsid w:val="00EE6D5F"/>
    <w:rsid w:val="00EE740F"/>
    <w:rsid w:val="00EE7656"/>
    <w:rsid w:val="00EE79D4"/>
    <w:rsid w:val="00EF4381"/>
    <w:rsid w:val="00EF49DC"/>
    <w:rsid w:val="00EF573F"/>
    <w:rsid w:val="00EF58CF"/>
    <w:rsid w:val="00F0074E"/>
    <w:rsid w:val="00F009C9"/>
    <w:rsid w:val="00F00A96"/>
    <w:rsid w:val="00F10E8B"/>
    <w:rsid w:val="00F11630"/>
    <w:rsid w:val="00F11E39"/>
    <w:rsid w:val="00F16105"/>
    <w:rsid w:val="00F20049"/>
    <w:rsid w:val="00F21C3A"/>
    <w:rsid w:val="00F21E45"/>
    <w:rsid w:val="00F2311C"/>
    <w:rsid w:val="00F25094"/>
    <w:rsid w:val="00F25762"/>
    <w:rsid w:val="00F27E81"/>
    <w:rsid w:val="00F30951"/>
    <w:rsid w:val="00F32FFC"/>
    <w:rsid w:val="00F34544"/>
    <w:rsid w:val="00F347BB"/>
    <w:rsid w:val="00F4094F"/>
    <w:rsid w:val="00F42E5A"/>
    <w:rsid w:val="00F455CE"/>
    <w:rsid w:val="00F4629C"/>
    <w:rsid w:val="00F52A09"/>
    <w:rsid w:val="00F54F8D"/>
    <w:rsid w:val="00F557BA"/>
    <w:rsid w:val="00F55E98"/>
    <w:rsid w:val="00F56C2D"/>
    <w:rsid w:val="00F60D5E"/>
    <w:rsid w:val="00F6159B"/>
    <w:rsid w:val="00F63D80"/>
    <w:rsid w:val="00F73F43"/>
    <w:rsid w:val="00F75440"/>
    <w:rsid w:val="00F776AF"/>
    <w:rsid w:val="00F82488"/>
    <w:rsid w:val="00F8627C"/>
    <w:rsid w:val="00F87C47"/>
    <w:rsid w:val="00F92DE1"/>
    <w:rsid w:val="00FA2AB2"/>
    <w:rsid w:val="00FA6052"/>
    <w:rsid w:val="00FC093E"/>
    <w:rsid w:val="00FC53EC"/>
    <w:rsid w:val="00FC78A1"/>
    <w:rsid w:val="00FD336E"/>
    <w:rsid w:val="00FD5AF8"/>
    <w:rsid w:val="00FD7242"/>
    <w:rsid w:val="00FD7B03"/>
    <w:rsid w:val="00FE14A2"/>
    <w:rsid w:val="00FE1774"/>
    <w:rsid w:val="00FE1F37"/>
    <w:rsid w:val="00FE1F69"/>
    <w:rsid w:val="00FE2EE2"/>
    <w:rsid w:val="00FE3173"/>
    <w:rsid w:val="00FE3D60"/>
    <w:rsid w:val="00FE7BDF"/>
    <w:rsid w:val="00FE7F5E"/>
    <w:rsid w:val="00FF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9B3D3E-D831-480F-BC81-B0319499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C3C"/>
    <w:pPr>
      <w:spacing w:after="240" w:line="480" w:lineRule="auto"/>
      <w:ind w:firstLine="360"/>
    </w:pPr>
    <w:rPr>
      <w:rFonts w:ascii="Calibri" w:eastAsia="Calibri" w:hAnsi="Calibri" w:cs="Times New Roman"/>
      <w:lang w:val="en-US" w:bidi="en-US"/>
    </w:rPr>
  </w:style>
  <w:style w:type="paragraph" w:styleId="2">
    <w:name w:val="heading 2"/>
    <w:basedOn w:val="a"/>
    <w:link w:val="20"/>
    <w:uiPriority w:val="9"/>
    <w:qFormat/>
    <w:rsid w:val="007B45DF"/>
    <w:pPr>
      <w:spacing w:before="100" w:beforeAutospacing="1" w:after="100" w:afterAutospacing="1" w:line="240" w:lineRule="auto"/>
      <w:ind w:firstLine="0"/>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5DF"/>
    <w:rPr>
      <w:rFonts w:ascii="Times New Roman" w:eastAsia="Times New Roman" w:hAnsi="Times New Roman" w:cs="Times New Roman"/>
      <w:b/>
      <w:bCs/>
      <w:sz w:val="36"/>
      <w:szCs w:val="36"/>
      <w:lang w:eastAsia="ru-RU"/>
    </w:rPr>
  </w:style>
  <w:style w:type="paragraph" w:customStyle="1" w:styleId="Standard">
    <w:name w:val="Standard"/>
    <w:rsid w:val="0008600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3">
    <w:name w:val="No Spacing"/>
    <w:basedOn w:val="a"/>
    <w:uiPriority w:val="1"/>
    <w:qFormat/>
    <w:rsid w:val="001C3C3C"/>
    <w:pPr>
      <w:spacing w:after="0" w:line="240" w:lineRule="auto"/>
      <w:ind w:firstLine="0"/>
    </w:pPr>
  </w:style>
  <w:style w:type="paragraph" w:styleId="a4">
    <w:name w:val="List Paragraph"/>
    <w:basedOn w:val="a"/>
    <w:uiPriority w:val="34"/>
    <w:qFormat/>
    <w:rsid w:val="001C3C3C"/>
    <w:pPr>
      <w:ind w:left="720"/>
      <w:contextualSpacing/>
    </w:pPr>
  </w:style>
  <w:style w:type="table" w:styleId="a5">
    <w:name w:val="Table Grid"/>
    <w:basedOn w:val="a1"/>
    <w:uiPriority w:val="39"/>
    <w:rsid w:val="0072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10087"/>
    <w:pPr>
      <w:spacing w:before="100" w:beforeAutospacing="1" w:after="100" w:afterAutospacing="1" w:line="240" w:lineRule="auto"/>
      <w:ind w:firstLine="0"/>
    </w:pPr>
    <w:rPr>
      <w:rFonts w:ascii="Times New Roman" w:eastAsia="Times New Roman" w:hAnsi="Times New Roman"/>
      <w:lang w:val="ru-RU" w:eastAsia="ru-RU" w:bidi="ar-SA"/>
    </w:rPr>
  </w:style>
  <w:style w:type="paragraph" w:styleId="a7">
    <w:name w:val="header"/>
    <w:basedOn w:val="a"/>
    <w:link w:val="a8"/>
    <w:uiPriority w:val="99"/>
    <w:unhideWhenUsed/>
    <w:rsid w:val="00720B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0B28"/>
    <w:rPr>
      <w:rFonts w:ascii="Calibri" w:eastAsia="Calibri" w:hAnsi="Calibri" w:cs="Times New Roman"/>
      <w:lang w:val="en-US" w:bidi="en-US"/>
    </w:rPr>
  </w:style>
  <w:style w:type="paragraph" w:styleId="a9">
    <w:name w:val="footer"/>
    <w:basedOn w:val="a"/>
    <w:link w:val="aa"/>
    <w:uiPriority w:val="99"/>
    <w:unhideWhenUsed/>
    <w:rsid w:val="00720B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0B28"/>
    <w:rPr>
      <w:rFonts w:ascii="Calibri" w:eastAsia="Calibri" w:hAnsi="Calibri" w:cs="Times New Roman"/>
      <w:lang w:val="en-US" w:bidi="en-US"/>
    </w:rPr>
  </w:style>
  <w:style w:type="character" w:styleId="ab">
    <w:name w:val="Strong"/>
    <w:basedOn w:val="a0"/>
    <w:uiPriority w:val="22"/>
    <w:qFormat/>
    <w:rsid w:val="00612009"/>
    <w:rPr>
      <w:b/>
      <w:bCs/>
    </w:rPr>
  </w:style>
  <w:style w:type="paragraph" w:customStyle="1" w:styleId="ConsPlusNormal">
    <w:name w:val="ConsPlusNormal"/>
    <w:rsid w:val="00FE177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6331E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331E3"/>
    <w:rPr>
      <w:rFonts w:ascii="Segoe UI" w:eastAsia="Calibri" w:hAnsi="Segoe UI" w:cs="Segoe UI"/>
      <w:sz w:val="18"/>
      <w:szCs w:val="18"/>
      <w:lang w:val="en-US" w:bidi="en-US"/>
    </w:rPr>
  </w:style>
  <w:style w:type="character" w:customStyle="1" w:styleId="apple-converted-space">
    <w:name w:val="apple-converted-space"/>
    <w:basedOn w:val="a0"/>
    <w:rsid w:val="00AC7703"/>
  </w:style>
  <w:style w:type="character" w:customStyle="1" w:styleId="object">
    <w:name w:val="object"/>
    <w:basedOn w:val="a0"/>
    <w:rsid w:val="00AC7703"/>
  </w:style>
  <w:style w:type="character" w:styleId="ae">
    <w:name w:val="Hyperlink"/>
    <w:basedOn w:val="a0"/>
    <w:uiPriority w:val="99"/>
    <w:unhideWhenUsed/>
    <w:rsid w:val="00AC7703"/>
    <w:rPr>
      <w:color w:val="0000FF"/>
      <w:u w:val="single"/>
    </w:rPr>
  </w:style>
  <w:style w:type="paragraph" w:customStyle="1" w:styleId="Default">
    <w:name w:val="Default"/>
    <w:rsid w:val="00E336EC"/>
    <w:pPr>
      <w:autoSpaceDE w:val="0"/>
      <w:autoSpaceDN w:val="0"/>
      <w:adjustRightInd w:val="0"/>
      <w:spacing w:after="0" w:line="240" w:lineRule="auto"/>
    </w:pPr>
    <w:rPr>
      <w:rFonts w:ascii="Arial" w:hAnsi="Arial" w:cs="Arial"/>
      <w:color w:val="000000"/>
      <w:sz w:val="24"/>
      <w:szCs w:val="24"/>
    </w:rPr>
  </w:style>
  <w:style w:type="paragraph" w:styleId="af">
    <w:name w:val="caption"/>
    <w:basedOn w:val="a"/>
    <w:next w:val="a"/>
    <w:uiPriority w:val="35"/>
    <w:unhideWhenUsed/>
    <w:qFormat/>
    <w:rsid w:val="007B45DF"/>
    <w:pPr>
      <w:spacing w:after="200" w:line="240" w:lineRule="auto"/>
      <w:ind w:firstLine="0"/>
    </w:pPr>
    <w:rPr>
      <w:rFonts w:asciiTheme="minorHAnsi" w:eastAsiaTheme="minorHAnsi" w:hAnsiTheme="minorHAnsi" w:cstheme="minorBidi"/>
      <w:b/>
      <w:bCs/>
      <w:color w:val="5B9BD5" w:themeColor="accent1"/>
      <w:sz w:val="18"/>
      <w:szCs w:val="18"/>
      <w:lang w:val="ru-RU" w:bidi="ar-SA"/>
    </w:rPr>
  </w:style>
  <w:style w:type="paragraph" w:styleId="af0">
    <w:name w:val="annotation text"/>
    <w:basedOn w:val="a"/>
    <w:link w:val="af1"/>
    <w:uiPriority w:val="99"/>
    <w:unhideWhenUsed/>
    <w:rsid w:val="007B45DF"/>
    <w:pPr>
      <w:spacing w:after="200" w:line="240" w:lineRule="auto"/>
      <w:ind w:firstLine="0"/>
    </w:pPr>
    <w:rPr>
      <w:rFonts w:asciiTheme="minorHAnsi" w:eastAsiaTheme="minorHAnsi" w:hAnsiTheme="minorHAnsi" w:cstheme="minorBidi"/>
      <w:sz w:val="20"/>
      <w:szCs w:val="20"/>
      <w:lang w:val="ru-RU" w:bidi="ar-SA"/>
    </w:rPr>
  </w:style>
  <w:style w:type="character" w:customStyle="1" w:styleId="af1">
    <w:name w:val="Текст примечания Знак"/>
    <w:basedOn w:val="a0"/>
    <w:link w:val="af0"/>
    <w:uiPriority w:val="99"/>
    <w:rsid w:val="007B45DF"/>
    <w:rPr>
      <w:sz w:val="20"/>
      <w:szCs w:val="20"/>
    </w:rPr>
  </w:style>
  <w:style w:type="character" w:customStyle="1" w:styleId="af2">
    <w:name w:val="Тема примечания Знак"/>
    <w:basedOn w:val="af1"/>
    <w:link w:val="af3"/>
    <w:uiPriority w:val="99"/>
    <w:semiHidden/>
    <w:rsid w:val="007B45DF"/>
    <w:rPr>
      <w:b/>
      <w:bCs/>
      <w:sz w:val="20"/>
      <w:szCs w:val="20"/>
    </w:rPr>
  </w:style>
  <w:style w:type="paragraph" w:styleId="af3">
    <w:name w:val="annotation subject"/>
    <w:basedOn w:val="af0"/>
    <w:next w:val="af0"/>
    <w:link w:val="af2"/>
    <w:uiPriority w:val="99"/>
    <w:semiHidden/>
    <w:unhideWhenUsed/>
    <w:rsid w:val="007B45DF"/>
    <w:rPr>
      <w:b/>
      <w:bCs/>
    </w:rPr>
  </w:style>
  <w:style w:type="character" w:customStyle="1" w:styleId="1">
    <w:name w:val="Тема примечания Знак1"/>
    <w:basedOn w:val="af1"/>
    <w:uiPriority w:val="99"/>
    <w:semiHidden/>
    <w:rsid w:val="007B45DF"/>
    <w:rPr>
      <w:b/>
      <w:bCs/>
      <w:sz w:val="20"/>
      <w:szCs w:val="20"/>
    </w:rPr>
  </w:style>
  <w:style w:type="paragraph" w:customStyle="1" w:styleId="af4">
    <w:name w:val="Обычный абзац"/>
    <w:basedOn w:val="a"/>
    <w:link w:val="af5"/>
    <w:qFormat/>
    <w:rsid w:val="007B45DF"/>
    <w:pPr>
      <w:tabs>
        <w:tab w:val="left" w:pos="993"/>
      </w:tabs>
      <w:spacing w:after="0" w:line="360" w:lineRule="auto"/>
      <w:ind w:firstLine="426"/>
      <w:jc w:val="both"/>
    </w:pPr>
    <w:rPr>
      <w:rFonts w:ascii="Times New Roman" w:eastAsia="Times New Roman" w:hAnsi="Times New Roman"/>
      <w:sz w:val="28"/>
      <w:szCs w:val="28"/>
      <w:lang w:val="ru-RU" w:bidi="ar-SA"/>
    </w:rPr>
  </w:style>
  <w:style w:type="character" w:customStyle="1" w:styleId="af5">
    <w:name w:val="Обычный абзац Знак"/>
    <w:link w:val="af4"/>
    <w:rsid w:val="007B45DF"/>
    <w:rPr>
      <w:rFonts w:ascii="Times New Roman" w:eastAsia="Times New Roman" w:hAnsi="Times New Roman" w:cs="Times New Roman"/>
      <w:sz w:val="28"/>
      <w:szCs w:val="28"/>
    </w:rPr>
  </w:style>
  <w:style w:type="table" w:customStyle="1" w:styleId="5">
    <w:name w:val="Сетка таблицы5"/>
    <w:basedOn w:val="a1"/>
    <w:next w:val="a5"/>
    <w:uiPriority w:val="59"/>
    <w:rsid w:val="007B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Intense Quote"/>
    <w:basedOn w:val="a"/>
    <w:next w:val="a"/>
    <w:link w:val="af7"/>
    <w:uiPriority w:val="30"/>
    <w:qFormat/>
    <w:rsid w:val="007B45DF"/>
    <w:pPr>
      <w:pBdr>
        <w:top w:val="single" w:sz="4" w:space="10" w:color="5B9BD5" w:themeColor="accent1"/>
        <w:bottom w:val="single" w:sz="4" w:space="10" w:color="5B9BD5" w:themeColor="accent1"/>
      </w:pBdr>
      <w:spacing w:before="360" w:after="360" w:line="240" w:lineRule="auto"/>
      <w:ind w:left="864" w:right="864" w:firstLine="709"/>
      <w:jc w:val="center"/>
    </w:pPr>
    <w:rPr>
      <w:rFonts w:ascii="Times New Roman" w:eastAsia="Times New Roman" w:hAnsi="Times New Roman"/>
      <w:i/>
      <w:iCs/>
      <w:color w:val="5B9BD5" w:themeColor="accent1"/>
      <w:sz w:val="24"/>
      <w:szCs w:val="24"/>
      <w:lang w:val="ru-RU" w:eastAsia="ru-RU" w:bidi="ar-SA"/>
    </w:rPr>
  </w:style>
  <w:style w:type="character" w:customStyle="1" w:styleId="af7">
    <w:name w:val="Выделенная цитата Знак"/>
    <w:basedOn w:val="a0"/>
    <w:link w:val="af6"/>
    <w:uiPriority w:val="30"/>
    <w:rsid w:val="007B45DF"/>
    <w:rPr>
      <w:rFonts w:ascii="Times New Roman" w:eastAsia="Times New Roman" w:hAnsi="Times New Roman" w:cs="Times New Roman"/>
      <w:i/>
      <w:iCs/>
      <w:color w:val="5B9BD5" w:themeColor="accent1"/>
      <w:sz w:val="24"/>
      <w:szCs w:val="24"/>
      <w:lang w:eastAsia="ru-RU"/>
    </w:rPr>
  </w:style>
  <w:style w:type="character" w:styleId="af8">
    <w:name w:val="annotation reference"/>
    <w:basedOn w:val="a0"/>
    <w:uiPriority w:val="99"/>
    <w:semiHidden/>
    <w:unhideWhenUsed/>
    <w:rsid w:val="005B24BA"/>
    <w:rPr>
      <w:sz w:val="16"/>
      <w:szCs w:val="16"/>
    </w:rPr>
  </w:style>
  <w:style w:type="table" w:customStyle="1" w:styleId="10">
    <w:name w:val="Сетка таблицы1"/>
    <w:basedOn w:val="a1"/>
    <w:next w:val="a5"/>
    <w:uiPriority w:val="39"/>
    <w:rsid w:val="0009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09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73">
      <w:bodyDiv w:val="1"/>
      <w:marLeft w:val="0"/>
      <w:marRight w:val="0"/>
      <w:marTop w:val="0"/>
      <w:marBottom w:val="0"/>
      <w:divBdr>
        <w:top w:val="none" w:sz="0" w:space="0" w:color="auto"/>
        <w:left w:val="none" w:sz="0" w:space="0" w:color="auto"/>
        <w:bottom w:val="none" w:sz="0" w:space="0" w:color="auto"/>
        <w:right w:val="none" w:sz="0" w:space="0" w:color="auto"/>
      </w:divBdr>
    </w:div>
    <w:div w:id="15741852">
      <w:bodyDiv w:val="1"/>
      <w:marLeft w:val="0"/>
      <w:marRight w:val="0"/>
      <w:marTop w:val="0"/>
      <w:marBottom w:val="0"/>
      <w:divBdr>
        <w:top w:val="none" w:sz="0" w:space="0" w:color="auto"/>
        <w:left w:val="none" w:sz="0" w:space="0" w:color="auto"/>
        <w:bottom w:val="none" w:sz="0" w:space="0" w:color="auto"/>
        <w:right w:val="none" w:sz="0" w:space="0" w:color="auto"/>
      </w:divBdr>
    </w:div>
    <w:div w:id="52435232">
      <w:bodyDiv w:val="1"/>
      <w:marLeft w:val="0"/>
      <w:marRight w:val="0"/>
      <w:marTop w:val="0"/>
      <w:marBottom w:val="0"/>
      <w:divBdr>
        <w:top w:val="none" w:sz="0" w:space="0" w:color="auto"/>
        <w:left w:val="none" w:sz="0" w:space="0" w:color="auto"/>
        <w:bottom w:val="none" w:sz="0" w:space="0" w:color="auto"/>
        <w:right w:val="none" w:sz="0" w:space="0" w:color="auto"/>
      </w:divBdr>
    </w:div>
    <w:div w:id="259027174">
      <w:bodyDiv w:val="1"/>
      <w:marLeft w:val="0"/>
      <w:marRight w:val="0"/>
      <w:marTop w:val="0"/>
      <w:marBottom w:val="0"/>
      <w:divBdr>
        <w:top w:val="none" w:sz="0" w:space="0" w:color="auto"/>
        <w:left w:val="none" w:sz="0" w:space="0" w:color="auto"/>
        <w:bottom w:val="none" w:sz="0" w:space="0" w:color="auto"/>
        <w:right w:val="none" w:sz="0" w:space="0" w:color="auto"/>
      </w:divBdr>
    </w:div>
    <w:div w:id="264994476">
      <w:bodyDiv w:val="1"/>
      <w:marLeft w:val="0"/>
      <w:marRight w:val="0"/>
      <w:marTop w:val="0"/>
      <w:marBottom w:val="0"/>
      <w:divBdr>
        <w:top w:val="none" w:sz="0" w:space="0" w:color="auto"/>
        <w:left w:val="none" w:sz="0" w:space="0" w:color="auto"/>
        <w:bottom w:val="none" w:sz="0" w:space="0" w:color="auto"/>
        <w:right w:val="none" w:sz="0" w:space="0" w:color="auto"/>
      </w:divBdr>
    </w:div>
    <w:div w:id="408385364">
      <w:bodyDiv w:val="1"/>
      <w:marLeft w:val="0"/>
      <w:marRight w:val="0"/>
      <w:marTop w:val="0"/>
      <w:marBottom w:val="0"/>
      <w:divBdr>
        <w:top w:val="none" w:sz="0" w:space="0" w:color="auto"/>
        <w:left w:val="none" w:sz="0" w:space="0" w:color="auto"/>
        <w:bottom w:val="none" w:sz="0" w:space="0" w:color="auto"/>
        <w:right w:val="none" w:sz="0" w:space="0" w:color="auto"/>
      </w:divBdr>
    </w:div>
    <w:div w:id="464083658">
      <w:bodyDiv w:val="1"/>
      <w:marLeft w:val="0"/>
      <w:marRight w:val="0"/>
      <w:marTop w:val="0"/>
      <w:marBottom w:val="0"/>
      <w:divBdr>
        <w:top w:val="none" w:sz="0" w:space="0" w:color="auto"/>
        <w:left w:val="none" w:sz="0" w:space="0" w:color="auto"/>
        <w:bottom w:val="none" w:sz="0" w:space="0" w:color="auto"/>
        <w:right w:val="none" w:sz="0" w:space="0" w:color="auto"/>
      </w:divBdr>
      <w:divsChild>
        <w:div w:id="298727140">
          <w:marLeft w:val="0"/>
          <w:marRight w:val="0"/>
          <w:marTop w:val="0"/>
          <w:marBottom w:val="0"/>
          <w:divBdr>
            <w:top w:val="none" w:sz="0" w:space="0" w:color="auto"/>
            <w:left w:val="none" w:sz="0" w:space="0" w:color="auto"/>
            <w:bottom w:val="none" w:sz="0" w:space="0" w:color="auto"/>
            <w:right w:val="none" w:sz="0" w:space="0" w:color="auto"/>
          </w:divBdr>
        </w:div>
        <w:div w:id="1595362273">
          <w:marLeft w:val="0"/>
          <w:marRight w:val="0"/>
          <w:marTop w:val="0"/>
          <w:marBottom w:val="0"/>
          <w:divBdr>
            <w:top w:val="none" w:sz="0" w:space="0" w:color="auto"/>
            <w:left w:val="none" w:sz="0" w:space="0" w:color="auto"/>
            <w:bottom w:val="none" w:sz="0" w:space="0" w:color="auto"/>
            <w:right w:val="none" w:sz="0" w:space="0" w:color="auto"/>
          </w:divBdr>
        </w:div>
      </w:divsChild>
    </w:div>
    <w:div w:id="599528394">
      <w:bodyDiv w:val="1"/>
      <w:marLeft w:val="0"/>
      <w:marRight w:val="0"/>
      <w:marTop w:val="0"/>
      <w:marBottom w:val="0"/>
      <w:divBdr>
        <w:top w:val="none" w:sz="0" w:space="0" w:color="auto"/>
        <w:left w:val="none" w:sz="0" w:space="0" w:color="auto"/>
        <w:bottom w:val="none" w:sz="0" w:space="0" w:color="auto"/>
        <w:right w:val="none" w:sz="0" w:space="0" w:color="auto"/>
      </w:divBdr>
    </w:div>
    <w:div w:id="612828489">
      <w:bodyDiv w:val="1"/>
      <w:marLeft w:val="0"/>
      <w:marRight w:val="0"/>
      <w:marTop w:val="0"/>
      <w:marBottom w:val="0"/>
      <w:divBdr>
        <w:top w:val="none" w:sz="0" w:space="0" w:color="auto"/>
        <w:left w:val="none" w:sz="0" w:space="0" w:color="auto"/>
        <w:bottom w:val="none" w:sz="0" w:space="0" w:color="auto"/>
        <w:right w:val="none" w:sz="0" w:space="0" w:color="auto"/>
      </w:divBdr>
    </w:div>
    <w:div w:id="734470315">
      <w:bodyDiv w:val="1"/>
      <w:marLeft w:val="0"/>
      <w:marRight w:val="0"/>
      <w:marTop w:val="0"/>
      <w:marBottom w:val="0"/>
      <w:divBdr>
        <w:top w:val="none" w:sz="0" w:space="0" w:color="auto"/>
        <w:left w:val="none" w:sz="0" w:space="0" w:color="auto"/>
        <w:bottom w:val="none" w:sz="0" w:space="0" w:color="auto"/>
        <w:right w:val="none" w:sz="0" w:space="0" w:color="auto"/>
      </w:divBdr>
    </w:div>
    <w:div w:id="889339986">
      <w:bodyDiv w:val="1"/>
      <w:marLeft w:val="0"/>
      <w:marRight w:val="0"/>
      <w:marTop w:val="0"/>
      <w:marBottom w:val="0"/>
      <w:divBdr>
        <w:top w:val="none" w:sz="0" w:space="0" w:color="auto"/>
        <w:left w:val="none" w:sz="0" w:space="0" w:color="auto"/>
        <w:bottom w:val="none" w:sz="0" w:space="0" w:color="auto"/>
        <w:right w:val="none" w:sz="0" w:space="0" w:color="auto"/>
      </w:divBdr>
    </w:div>
    <w:div w:id="939215279">
      <w:bodyDiv w:val="1"/>
      <w:marLeft w:val="0"/>
      <w:marRight w:val="0"/>
      <w:marTop w:val="0"/>
      <w:marBottom w:val="0"/>
      <w:divBdr>
        <w:top w:val="none" w:sz="0" w:space="0" w:color="auto"/>
        <w:left w:val="none" w:sz="0" w:space="0" w:color="auto"/>
        <w:bottom w:val="none" w:sz="0" w:space="0" w:color="auto"/>
        <w:right w:val="none" w:sz="0" w:space="0" w:color="auto"/>
      </w:divBdr>
    </w:div>
    <w:div w:id="974337639">
      <w:bodyDiv w:val="1"/>
      <w:marLeft w:val="0"/>
      <w:marRight w:val="0"/>
      <w:marTop w:val="0"/>
      <w:marBottom w:val="0"/>
      <w:divBdr>
        <w:top w:val="none" w:sz="0" w:space="0" w:color="auto"/>
        <w:left w:val="none" w:sz="0" w:space="0" w:color="auto"/>
        <w:bottom w:val="none" w:sz="0" w:space="0" w:color="auto"/>
        <w:right w:val="none" w:sz="0" w:space="0" w:color="auto"/>
      </w:divBdr>
    </w:div>
    <w:div w:id="1074278592">
      <w:bodyDiv w:val="1"/>
      <w:marLeft w:val="0"/>
      <w:marRight w:val="0"/>
      <w:marTop w:val="0"/>
      <w:marBottom w:val="0"/>
      <w:divBdr>
        <w:top w:val="none" w:sz="0" w:space="0" w:color="auto"/>
        <w:left w:val="none" w:sz="0" w:space="0" w:color="auto"/>
        <w:bottom w:val="none" w:sz="0" w:space="0" w:color="auto"/>
        <w:right w:val="none" w:sz="0" w:space="0" w:color="auto"/>
      </w:divBdr>
    </w:div>
    <w:div w:id="1290547009">
      <w:bodyDiv w:val="1"/>
      <w:marLeft w:val="0"/>
      <w:marRight w:val="0"/>
      <w:marTop w:val="0"/>
      <w:marBottom w:val="0"/>
      <w:divBdr>
        <w:top w:val="none" w:sz="0" w:space="0" w:color="auto"/>
        <w:left w:val="none" w:sz="0" w:space="0" w:color="auto"/>
        <w:bottom w:val="none" w:sz="0" w:space="0" w:color="auto"/>
        <w:right w:val="none" w:sz="0" w:space="0" w:color="auto"/>
      </w:divBdr>
    </w:div>
    <w:div w:id="1308783563">
      <w:bodyDiv w:val="1"/>
      <w:marLeft w:val="0"/>
      <w:marRight w:val="0"/>
      <w:marTop w:val="0"/>
      <w:marBottom w:val="0"/>
      <w:divBdr>
        <w:top w:val="none" w:sz="0" w:space="0" w:color="auto"/>
        <w:left w:val="none" w:sz="0" w:space="0" w:color="auto"/>
        <w:bottom w:val="none" w:sz="0" w:space="0" w:color="auto"/>
        <w:right w:val="none" w:sz="0" w:space="0" w:color="auto"/>
      </w:divBdr>
    </w:div>
    <w:div w:id="1402098944">
      <w:bodyDiv w:val="1"/>
      <w:marLeft w:val="0"/>
      <w:marRight w:val="0"/>
      <w:marTop w:val="0"/>
      <w:marBottom w:val="0"/>
      <w:divBdr>
        <w:top w:val="none" w:sz="0" w:space="0" w:color="auto"/>
        <w:left w:val="none" w:sz="0" w:space="0" w:color="auto"/>
        <w:bottom w:val="none" w:sz="0" w:space="0" w:color="auto"/>
        <w:right w:val="none" w:sz="0" w:space="0" w:color="auto"/>
      </w:divBdr>
    </w:div>
    <w:div w:id="1464497930">
      <w:bodyDiv w:val="1"/>
      <w:marLeft w:val="0"/>
      <w:marRight w:val="0"/>
      <w:marTop w:val="0"/>
      <w:marBottom w:val="0"/>
      <w:divBdr>
        <w:top w:val="none" w:sz="0" w:space="0" w:color="auto"/>
        <w:left w:val="none" w:sz="0" w:space="0" w:color="auto"/>
        <w:bottom w:val="none" w:sz="0" w:space="0" w:color="auto"/>
        <w:right w:val="none" w:sz="0" w:space="0" w:color="auto"/>
      </w:divBdr>
    </w:div>
    <w:div w:id="1510098441">
      <w:bodyDiv w:val="1"/>
      <w:marLeft w:val="0"/>
      <w:marRight w:val="0"/>
      <w:marTop w:val="0"/>
      <w:marBottom w:val="0"/>
      <w:divBdr>
        <w:top w:val="none" w:sz="0" w:space="0" w:color="auto"/>
        <w:left w:val="none" w:sz="0" w:space="0" w:color="auto"/>
        <w:bottom w:val="none" w:sz="0" w:space="0" w:color="auto"/>
        <w:right w:val="none" w:sz="0" w:space="0" w:color="auto"/>
      </w:divBdr>
    </w:div>
    <w:div w:id="1700010685">
      <w:bodyDiv w:val="1"/>
      <w:marLeft w:val="0"/>
      <w:marRight w:val="0"/>
      <w:marTop w:val="0"/>
      <w:marBottom w:val="0"/>
      <w:divBdr>
        <w:top w:val="none" w:sz="0" w:space="0" w:color="auto"/>
        <w:left w:val="none" w:sz="0" w:space="0" w:color="auto"/>
        <w:bottom w:val="none" w:sz="0" w:space="0" w:color="auto"/>
        <w:right w:val="none" w:sz="0" w:space="0" w:color="auto"/>
      </w:divBdr>
    </w:div>
    <w:div w:id="1734621049">
      <w:bodyDiv w:val="1"/>
      <w:marLeft w:val="0"/>
      <w:marRight w:val="0"/>
      <w:marTop w:val="0"/>
      <w:marBottom w:val="0"/>
      <w:divBdr>
        <w:top w:val="none" w:sz="0" w:space="0" w:color="auto"/>
        <w:left w:val="none" w:sz="0" w:space="0" w:color="auto"/>
        <w:bottom w:val="none" w:sz="0" w:space="0" w:color="auto"/>
        <w:right w:val="none" w:sz="0" w:space="0" w:color="auto"/>
      </w:divBdr>
    </w:div>
    <w:div w:id="1819035631">
      <w:bodyDiv w:val="1"/>
      <w:marLeft w:val="0"/>
      <w:marRight w:val="0"/>
      <w:marTop w:val="0"/>
      <w:marBottom w:val="0"/>
      <w:divBdr>
        <w:top w:val="none" w:sz="0" w:space="0" w:color="auto"/>
        <w:left w:val="none" w:sz="0" w:space="0" w:color="auto"/>
        <w:bottom w:val="none" w:sz="0" w:space="0" w:color="auto"/>
        <w:right w:val="none" w:sz="0" w:space="0" w:color="auto"/>
      </w:divBdr>
    </w:div>
    <w:div w:id="19490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lumMod val="65000"/>
                    <a:lumOff val="35000"/>
                  </a:schemeClr>
                </a:solidFill>
              </a:rPr>
              <a:t>Динамика</a:t>
            </a:r>
            <a:r>
              <a:rPr lang="ru-RU" b="1" baseline="0">
                <a:solidFill>
                  <a:schemeClr val="tx1">
                    <a:lumMod val="65000"/>
                    <a:lumOff val="35000"/>
                  </a:schemeClr>
                </a:solidFill>
              </a:rPr>
              <a:t> оплат за капитальные ремонты МКД за 2014-2017 годы, млн.руб.</a:t>
            </a:r>
            <a:r>
              <a:rPr lang="ru-RU" b="1">
                <a:solidFill>
                  <a:schemeClr val="tx1">
                    <a:lumMod val="65000"/>
                    <a:lumOff val="35000"/>
                  </a:schemeClr>
                </a:solidFill>
              </a:rPr>
              <a:t>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'9_Диаграмма КРиз ФКР и бюджетов'!$AV$14:$AV$24</c:f>
              <c:strCache>
                <c:ptCount val="4"/>
                <c:pt idx="0">
                  <c:v>2014год</c:v>
                </c:pt>
                <c:pt idx="1">
                  <c:v>2015год</c:v>
                </c:pt>
                <c:pt idx="2">
                  <c:v>2016год</c:v>
                </c:pt>
                <c:pt idx="3">
                  <c:v>2017год</c:v>
                </c:pt>
              </c:strCache>
            </c:strRef>
          </c:cat>
          <c:val>
            <c:numRef>
              <c:f>'9_Диаграмма КРиз ФКР и бюджетов'!$AW$14:$AW$24</c:f>
              <c:numCache>
                <c:formatCode>_(* #,##0_);_(* \(#,##0\);_(* "-"_);_(@_)</c:formatCode>
                <c:ptCount val="4"/>
                <c:pt idx="0">
                  <c:v>87.051699419999991</c:v>
                </c:pt>
                <c:pt idx="1">
                  <c:v>619.43599925000012</c:v>
                </c:pt>
                <c:pt idx="2">
                  <c:v>1167.1826950100001</c:v>
                </c:pt>
                <c:pt idx="3">
                  <c:v>1976.3634394400001</c:v>
                </c:pt>
              </c:numCache>
            </c:numRef>
          </c:val>
          <c:extLst xmlns:c16r2="http://schemas.microsoft.com/office/drawing/2015/06/chart">
            <c:ext xmlns:c16="http://schemas.microsoft.com/office/drawing/2014/chart" uri="{C3380CC4-5D6E-409C-BE32-E72D297353CC}">
              <c16:uniqueId val="{00000000-32F8-497F-8C72-0DC798272D9F}"/>
            </c:ext>
          </c:extLst>
        </c:ser>
        <c:dLbls>
          <c:dLblPos val="outEnd"/>
          <c:showLegendKey val="0"/>
          <c:showVal val="1"/>
          <c:showCatName val="0"/>
          <c:showSerName val="0"/>
          <c:showPercent val="0"/>
          <c:showBubbleSize val="0"/>
        </c:dLbls>
        <c:gapWidth val="219"/>
        <c:overlap val="-27"/>
        <c:axId val="409613824"/>
        <c:axId val="404742248"/>
      </c:barChart>
      <c:catAx>
        <c:axId val="40961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742248"/>
        <c:crosses val="autoZero"/>
        <c:auto val="1"/>
        <c:lblAlgn val="ctr"/>
        <c:lblOffset val="100"/>
        <c:noMultiLvlLbl val="0"/>
      </c:catAx>
      <c:valAx>
        <c:axId val="40474224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613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'НАЧ_ОП_СС (2)'!$B$2</c:f>
              <c:strCache>
                <c:ptCount val="1"/>
                <c:pt idx="0">
                  <c:v>Начислено, тыс. руб.</c:v>
                </c:pt>
              </c:strCache>
            </c:strRef>
          </c:tx>
          <c:spPr>
            <a:solidFill>
              <a:schemeClr val="tx1"/>
            </a:solidFill>
            <a:ln>
              <a:noFill/>
            </a:ln>
            <a:effectLst/>
          </c:spPr>
          <c:invertIfNegative val="0"/>
          <c:cat>
            <c:strRef>
              <c:f>'НАЧ_ОП_СС (2)'!$A$3:$A$6</c:f>
              <c:strCache>
                <c:ptCount val="4"/>
                <c:pt idx="0">
                  <c:v>2014</c:v>
                </c:pt>
                <c:pt idx="1">
                  <c:v>2015</c:v>
                </c:pt>
                <c:pt idx="2">
                  <c:v>2016</c:v>
                </c:pt>
                <c:pt idx="3">
                  <c:v>2017</c:v>
                </c:pt>
              </c:strCache>
            </c:strRef>
          </c:cat>
          <c:val>
            <c:numRef>
              <c:f>'НАЧ_ОП_СС (2)'!$B$3:$B$6</c:f>
              <c:numCache>
                <c:formatCode>#\ ##0.0</c:formatCode>
                <c:ptCount val="4"/>
                <c:pt idx="0">
                  <c:v>511872.37</c:v>
                </c:pt>
                <c:pt idx="1">
                  <c:v>1581810.91</c:v>
                </c:pt>
                <c:pt idx="2">
                  <c:v>1366206.81</c:v>
                </c:pt>
                <c:pt idx="3">
                  <c:v>1432240.93</c:v>
                </c:pt>
              </c:numCache>
            </c:numRef>
          </c:val>
        </c:ser>
        <c:ser>
          <c:idx val="1"/>
          <c:order val="1"/>
          <c:tx>
            <c:strRef>
              <c:f>'НАЧ_ОП_СС (2)'!$C$2</c:f>
              <c:strCache>
                <c:ptCount val="1"/>
                <c:pt idx="0">
                  <c:v>Оплачено, тыс. руб.</c:v>
                </c:pt>
              </c:strCache>
            </c:strRef>
          </c:tx>
          <c:spPr>
            <a:pattFill prst="wdUpDiag">
              <a:fgClr>
                <a:schemeClr val="tx1"/>
              </a:fgClr>
              <a:bgClr>
                <a:schemeClr val="bg1"/>
              </a:bgClr>
            </a:pattFill>
            <a:ln>
              <a:solidFill>
                <a:sysClr val="windowText" lastClr="000000"/>
              </a:solidFill>
              <a:prstDash val="sysDot"/>
            </a:ln>
            <a:effectLst/>
          </c:spPr>
          <c:invertIfNegative val="0"/>
          <c:cat>
            <c:strRef>
              <c:f>'НАЧ_ОП_СС (2)'!$A$3:$A$6</c:f>
              <c:strCache>
                <c:ptCount val="4"/>
                <c:pt idx="0">
                  <c:v>2014</c:v>
                </c:pt>
                <c:pt idx="1">
                  <c:v>2015</c:v>
                </c:pt>
                <c:pt idx="2">
                  <c:v>2016</c:v>
                </c:pt>
                <c:pt idx="3">
                  <c:v>2017</c:v>
                </c:pt>
              </c:strCache>
            </c:strRef>
          </c:cat>
          <c:val>
            <c:numRef>
              <c:f>'НАЧ_ОП_СС (2)'!$C$3:$C$6</c:f>
              <c:numCache>
                <c:formatCode>#\ ##0.0</c:formatCode>
                <c:ptCount val="4"/>
                <c:pt idx="0">
                  <c:v>305399.33</c:v>
                </c:pt>
                <c:pt idx="1">
                  <c:v>1192443.19</c:v>
                </c:pt>
                <c:pt idx="2">
                  <c:v>1276202.8799999999</c:v>
                </c:pt>
                <c:pt idx="3">
                  <c:v>1454927.69</c:v>
                </c:pt>
              </c:numCache>
            </c:numRef>
          </c:val>
        </c:ser>
        <c:dLbls>
          <c:showLegendKey val="0"/>
          <c:showVal val="0"/>
          <c:showCatName val="0"/>
          <c:showSerName val="0"/>
          <c:showPercent val="0"/>
          <c:showBubbleSize val="0"/>
        </c:dLbls>
        <c:gapWidth val="150"/>
        <c:axId val="404743424"/>
        <c:axId val="404743816"/>
      </c:barChart>
      <c:catAx>
        <c:axId val="40474342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04743816"/>
        <c:crosses val="autoZero"/>
        <c:auto val="1"/>
        <c:lblAlgn val="ctr"/>
        <c:lblOffset val="100"/>
        <c:noMultiLvlLbl val="0"/>
      </c:catAx>
      <c:valAx>
        <c:axId val="404743816"/>
        <c:scaling>
          <c:orientation val="minMax"/>
        </c:scaling>
        <c:delete val="0"/>
        <c:axPos val="l"/>
        <c:majorGridlines>
          <c:spPr>
            <a:ln w="9525" cap="flat" cmpd="sng" algn="ctr">
              <a:solidFill>
                <a:schemeClr val="tx1"/>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04743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'НАЧ_ОП_СС (3)'!$B$2</c:f>
              <c:strCache>
                <c:ptCount val="1"/>
                <c:pt idx="0">
                  <c:v>Начислено, тыс. руб.</c:v>
                </c:pt>
              </c:strCache>
            </c:strRef>
          </c:tx>
          <c:spPr>
            <a:solidFill>
              <a:schemeClr val="tx1"/>
            </a:solidFill>
            <a:ln>
              <a:noFill/>
            </a:ln>
            <a:effectLst/>
          </c:spPr>
          <c:invertIfNegative val="0"/>
          <c:cat>
            <c:strRef>
              <c:f>'НАЧ_ОП_СС (3)'!$A$3:$A$6</c:f>
              <c:strCache>
                <c:ptCount val="4"/>
                <c:pt idx="0">
                  <c:v>2014</c:v>
                </c:pt>
                <c:pt idx="1">
                  <c:v>2015</c:v>
                </c:pt>
                <c:pt idx="2">
                  <c:v>2016</c:v>
                </c:pt>
                <c:pt idx="3">
                  <c:v>2017</c:v>
                </c:pt>
              </c:strCache>
            </c:strRef>
          </c:cat>
          <c:val>
            <c:numRef>
              <c:f>'НАЧ_ОП_СС (3)'!$B$3:$B$6</c:f>
              <c:numCache>
                <c:formatCode>#\ ##0.0</c:formatCode>
                <c:ptCount val="4"/>
                <c:pt idx="0">
                  <c:v>273142.5</c:v>
                </c:pt>
                <c:pt idx="1">
                  <c:v>795800.07</c:v>
                </c:pt>
                <c:pt idx="2">
                  <c:v>828156.11</c:v>
                </c:pt>
                <c:pt idx="3">
                  <c:v>915029.19</c:v>
                </c:pt>
              </c:numCache>
            </c:numRef>
          </c:val>
        </c:ser>
        <c:ser>
          <c:idx val="1"/>
          <c:order val="1"/>
          <c:tx>
            <c:strRef>
              <c:f>'НАЧ_ОП_СС (3)'!$C$2</c:f>
              <c:strCache>
                <c:ptCount val="1"/>
                <c:pt idx="0">
                  <c:v>Оплачено, тыс. руб.</c:v>
                </c:pt>
              </c:strCache>
            </c:strRef>
          </c:tx>
          <c:spPr>
            <a:pattFill prst="wdUpDiag">
              <a:fgClr>
                <a:schemeClr val="tx1"/>
              </a:fgClr>
              <a:bgClr>
                <a:schemeClr val="bg1"/>
              </a:bgClr>
            </a:pattFill>
            <a:ln>
              <a:solidFill>
                <a:sysClr val="windowText" lastClr="000000"/>
              </a:solidFill>
              <a:prstDash val="sysDot"/>
            </a:ln>
            <a:effectLst/>
          </c:spPr>
          <c:invertIfNegative val="0"/>
          <c:cat>
            <c:strRef>
              <c:f>'НАЧ_ОП_СС (3)'!$A$3:$A$6</c:f>
              <c:strCache>
                <c:ptCount val="4"/>
                <c:pt idx="0">
                  <c:v>2014</c:v>
                </c:pt>
                <c:pt idx="1">
                  <c:v>2015</c:v>
                </c:pt>
                <c:pt idx="2">
                  <c:v>2016</c:v>
                </c:pt>
                <c:pt idx="3">
                  <c:v>2017</c:v>
                </c:pt>
              </c:strCache>
            </c:strRef>
          </c:cat>
          <c:val>
            <c:numRef>
              <c:f>'НАЧ_ОП_СС (3)'!$C$3:$C$6</c:f>
              <c:numCache>
                <c:formatCode>#\ ##0.0</c:formatCode>
                <c:ptCount val="4"/>
                <c:pt idx="0">
                  <c:v>185887.75</c:v>
                </c:pt>
                <c:pt idx="1">
                  <c:v>673907.17</c:v>
                </c:pt>
                <c:pt idx="2">
                  <c:v>719300.61</c:v>
                </c:pt>
                <c:pt idx="3">
                  <c:v>834883.58</c:v>
                </c:pt>
              </c:numCache>
            </c:numRef>
          </c:val>
        </c:ser>
        <c:dLbls>
          <c:showLegendKey val="0"/>
          <c:showVal val="0"/>
          <c:showCatName val="0"/>
          <c:showSerName val="0"/>
          <c:showPercent val="0"/>
          <c:showBubbleSize val="0"/>
        </c:dLbls>
        <c:gapWidth val="150"/>
        <c:axId val="404743032"/>
        <c:axId val="563103584"/>
      </c:barChart>
      <c:catAx>
        <c:axId val="40474303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3103584"/>
        <c:crosses val="autoZero"/>
        <c:auto val="1"/>
        <c:lblAlgn val="ctr"/>
        <c:lblOffset val="100"/>
        <c:noMultiLvlLbl val="0"/>
      </c:catAx>
      <c:valAx>
        <c:axId val="563103584"/>
        <c:scaling>
          <c:orientation val="minMax"/>
        </c:scaling>
        <c:delete val="0"/>
        <c:axPos val="l"/>
        <c:majorGridlines>
          <c:spPr>
            <a:ln w="9525" cap="flat" cmpd="sng" algn="ctr">
              <a:solidFill>
                <a:schemeClr val="tx1"/>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04743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6CA4-CCF0-4FB1-99DC-5D60EF02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9718</Words>
  <Characters>55396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 Дмитрий Павлович</dc:creator>
  <cp:keywords/>
  <dc:description/>
  <cp:lastModifiedBy>Белоусов Дмитрий Павлович</cp:lastModifiedBy>
  <cp:revision>20</cp:revision>
  <cp:lastPrinted>2018-05-07T04:58:00Z</cp:lastPrinted>
  <dcterms:created xsi:type="dcterms:W3CDTF">2018-05-10T01:48:00Z</dcterms:created>
  <dcterms:modified xsi:type="dcterms:W3CDTF">2018-05-11T07:14:00Z</dcterms:modified>
</cp:coreProperties>
</file>