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07" w:rsidRPr="00810297" w:rsidRDefault="00291607" w:rsidP="00291607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1076325" cy="1085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50x250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18" cy="109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810297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6316" w:rsidRPr="00C15C13" w:rsidRDefault="0007715F" w:rsidP="00291607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15C13">
        <w:rPr>
          <w:rFonts w:ascii="Times New Roman" w:hAnsi="Times New Roman"/>
          <w:b/>
          <w:sz w:val="40"/>
          <w:szCs w:val="40"/>
          <w:lang w:val="ru-RU"/>
        </w:rPr>
        <w:t>О</w:t>
      </w:r>
      <w:r w:rsidR="00106316" w:rsidRPr="00C15C13">
        <w:rPr>
          <w:rFonts w:ascii="Times New Roman" w:hAnsi="Times New Roman"/>
          <w:b/>
          <w:sz w:val="40"/>
          <w:szCs w:val="40"/>
          <w:lang w:val="ru-RU"/>
        </w:rPr>
        <w:t>тчет</w:t>
      </w:r>
      <w:r w:rsidR="00291607" w:rsidRPr="00C15C13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291607" w:rsidRPr="00C15C13" w:rsidRDefault="00291607" w:rsidP="00291607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15C13">
        <w:rPr>
          <w:rFonts w:ascii="Times New Roman" w:hAnsi="Times New Roman"/>
          <w:b/>
          <w:sz w:val="40"/>
          <w:szCs w:val="40"/>
          <w:lang w:val="ru-RU"/>
        </w:rPr>
        <w:t xml:space="preserve">о деятельности Фонда модернизации </w:t>
      </w:r>
    </w:p>
    <w:p w:rsidR="00291607" w:rsidRPr="00C15C13" w:rsidRDefault="00291607" w:rsidP="00E63B51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15C13">
        <w:rPr>
          <w:rFonts w:ascii="Times New Roman" w:hAnsi="Times New Roman"/>
          <w:b/>
          <w:sz w:val="40"/>
          <w:szCs w:val="40"/>
          <w:lang w:val="ru-RU"/>
        </w:rPr>
        <w:t>и развития жилищно-коммунального хозяйства муниципальных образований</w:t>
      </w:r>
    </w:p>
    <w:p w:rsidR="00291607" w:rsidRPr="00C15C13" w:rsidRDefault="00291607" w:rsidP="00291607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C15C13">
        <w:rPr>
          <w:rFonts w:ascii="Times New Roman" w:hAnsi="Times New Roman"/>
          <w:b/>
          <w:sz w:val="40"/>
          <w:szCs w:val="40"/>
          <w:lang w:val="ru-RU"/>
        </w:rPr>
        <w:t xml:space="preserve">Новосибирской области за </w:t>
      </w:r>
      <w:r w:rsidR="00A06886" w:rsidRPr="00C15C13">
        <w:rPr>
          <w:rFonts w:ascii="Times New Roman" w:hAnsi="Times New Roman"/>
          <w:b/>
          <w:sz w:val="40"/>
          <w:szCs w:val="40"/>
          <w:lang w:val="ru-RU"/>
        </w:rPr>
        <w:t>1</w:t>
      </w:r>
      <w:r w:rsidR="00AD3BFB" w:rsidRPr="00C15C13">
        <w:rPr>
          <w:rFonts w:ascii="Times New Roman" w:hAnsi="Times New Roman"/>
          <w:b/>
          <w:sz w:val="40"/>
          <w:szCs w:val="40"/>
          <w:lang w:val="ru-RU"/>
        </w:rPr>
        <w:t>2</w:t>
      </w:r>
      <w:r w:rsidR="00EF5511" w:rsidRPr="00C15C13">
        <w:rPr>
          <w:rFonts w:ascii="Times New Roman" w:hAnsi="Times New Roman"/>
          <w:b/>
          <w:sz w:val="40"/>
          <w:szCs w:val="40"/>
          <w:lang w:val="ru-RU"/>
        </w:rPr>
        <w:t xml:space="preserve"> месяцев </w:t>
      </w:r>
      <w:r w:rsidRPr="00C15C13">
        <w:rPr>
          <w:rFonts w:ascii="Times New Roman" w:hAnsi="Times New Roman"/>
          <w:b/>
          <w:sz w:val="40"/>
          <w:szCs w:val="40"/>
          <w:lang w:val="ru-RU"/>
        </w:rPr>
        <w:t>201</w:t>
      </w:r>
      <w:r w:rsidR="00EF5511" w:rsidRPr="00C15C13">
        <w:rPr>
          <w:rFonts w:ascii="Times New Roman" w:hAnsi="Times New Roman"/>
          <w:b/>
          <w:sz w:val="40"/>
          <w:szCs w:val="40"/>
          <w:lang w:val="ru-RU"/>
        </w:rPr>
        <w:t>8</w:t>
      </w:r>
      <w:r w:rsidRPr="00C15C13">
        <w:rPr>
          <w:rFonts w:ascii="Times New Roman" w:hAnsi="Times New Roman"/>
          <w:b/>
          <w:sz w:val="40"/>
          <w:szCs w:val="40"/>
          <w:lang w:val="ru-RU"/>
        </w:rPr>
        <w:t xml:space="preserve"> год</w:t>
      </w:r>
      <w:r w:rsidR="00EF5511" w:rsidRPr="00C15C13">
        <w:rPr>
          <w:rFonts w:ascii="Times New Roman" w:hAnsi="Times New Roman"/>
          <w:b/>
          <w:sz w:val="40"/>
          <w:szCs w:val="40"/>
          <w:lang w:val="ru-RU"/>
        </w:rPr>
        <w:t>а</w:t>
      </w: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68127F" w:rsidRPr="00C15C13" w:rsidRDefault="0068127F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855776" w:rsidRPr="00C15C13" w:rsidRDefault="00855776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FD336E" w:rsidRPr="00C15C13" w:rsidRDefault="00FD336E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color w:val="2E74B5" w:themeColor="accent1" w:themeShade="BF"/>
          <w:sz w:val="28"/>
          <w:szCs w:val="28"/>
          <w:lang w:val="ru-RU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91607" w:rsidRPr="00C15C13" w:rsidRDefault="004A67A2" w:rsidP="004A67A2">
      <w:pPr>
        <w:tabs>
          <w:tab w:val="center" w:pos="5211"/>
          <w:tab w:val="right" w:pos="10063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C15C13">
        <w:rPr>
          <w:rFonts w:ascii="Times New Roman" w:hAnsi="Times New Roman"/>
          <w:sz w:val="28"/>
          <w:szCs w:val="28"/>
          <w:lang w:val="ru-RU"/>
        </w:rPr>
        <w:tab/>
      </w:r>
      <w:r w:rsidR="00291607" w:rsidRPr="00C15C13">
        <w:rPr>
          <w:rFonts w:ascii="Times New Roman" w:hAnsi="Times New Roman"/>
          <w:sz w:val="28"/>
          <w:szCs w:val="28"/>
          <w:lang w:val="ru-RU"/>
        </w:rPr>
        <w:t>г. Новосибирск</w:t>
      </w:r>
      <w:r w:rsidRPr="00C15C13">
        <w:rPr>
          <w:rFonts w:ascii="Times New Roman" w:hAnsi="Times New Roman"/>
          <w:sz w:val="28"/>
          <w:szCs w:val="28"/>
          <w:lang w:val="ru-RU"/>
        </w:rPr>
        <w:tab/>
      </w:r>
    </w:p>
    <w:p w:rsidR="00291607" w:rsidRPr="00C15C13" w:rsidRDefault="00291607" w:rsidP="0029160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15C13">
        <w:rPr>
          <w:rFonts w:ascii="Times New Roman" w:hAnsi="Times New Roman"/>
          <w:sz w:val="28"/>
          <w:szCs w:val="28"/>
        </w:rPr>
        <w:t>201</w:t>
      </w:r>
      <w:r w:rsidR="00AD3BFB" w:rsidRPr="00C15C13">
        <w:rPr>
          <w:rFonts w:ascii="Times New Roman" w:hAnsi="Times New Roman"/>
          <w:sz w:val="28"/>
          <w:szCs w:val="28"/>
          <w:lang w:val="ru-RU"/>
        </w:rPr>
        <w:t>9</w:t>
      </w:r>
      <w:r w:rsidRPr="00C15C13">
        <w:rPr>
          <w:rFonts w:ascii="Times New Roman" w:hAnsi="Times New Roman"/>
          <w:sz w:val="28"/>
          <w:szCs w:val="28"/>
        </w:rPr>
        <w:t xml:space="preserve"> г.</w:t>
      </w:r>
    </w:p>
    <w:p w:rsidR="00FD336E" w:rsidRPr="00C15C13" w:rsidRDefault="00FD336E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15C1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291607" w:rsidRPr="00C15C13" w:rsidRDefault="00291607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</w:p>
    <w:tbl>
      <w:tblPr>
        <w:tblW w:w="99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5"/>
        <w:gridCol w:w="7654"/>
        <w:gridCol w:w="1416"/>
      </w:tblGrid>
      <w:tr w:rsidR="004D6313" w:rsidRPr="00C15C13" w:rsidTr="008B794A">
        <w:trPr>
          <w:trHeight w:val="376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D6313" w:rsidRPr="00EE3F29" w:rsidRDefault="004D6313" w:rsidP="008B794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</w:t>
            </w:r>
            <w:r w:rsidR="00EE3F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D6313" w:rsidRPr="00C15C13" w:rsidRDefault="004D6313" w:rsidP="008B794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4D6313" w:rsidRPr="00C15C13" w:rsidRDefault="004D6313" w:rsidP="008B794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страницы</w:t>
            </w:r>
          </w:p>
        </w:tc>
      </w:tr>
      <w:tr w:rsidR="004D6313" w:rsidRPr="00C15C13" w:rsidTr="008B794A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4D6313" w:rsidP="008B794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4D6313" w:rsidP="008B794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Реализация Региональной программы капитального ремонта общего имущества в многоквартирных домах, формирующих фонд капитального ремонта </w:t>
            </w:r>
            <w:r w:rsidRPr="00C15C13">
              <w:rPr>
                <w:rFonts w:ascii="Times New Roman" w:hAnsi="Times New Roman"/>
                <w:sz w:val="28"/>
                <w:szCs w:val="28"/>
                <w:lang w:val="ru-RU"/>
              </w:rPr>
              <w:t>на счете регионального оператора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4D6313" w:rsidP="008B794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</w:tr>
      <w:tr w:rsidR="004D6313" w:rsidRPr="00C15C13" w:rsidTr="008B794A">
        <w:trPr>
          <w:trHeight w:val="30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4D6313" w:rsidP="008B794A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4D6313" w:rsidP="008B794A">
            <w:pPr>
              <w:spacing w:after="0" w:line="240" w:lineRule="auto"/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Реализация Региональной программы капитального ремонта общего имущества в многоквартирных домах, формирующих фонд капитального ремонта </w:t>
            </w:r>
            <w:r w:rsidRPr="00C15C13">
              <w:rPr>
                <w:rFonts w:ascii="Times New Roman" w:hAnsi="Times New Roman"/>
                <w:sz w:val="28"/>
                <w:szCs w:val="28"/>
                <w:lang w:val="ru-RU"/>
              </w:rPr>
              <w:t>на специальных счетах, владельцем которых является региональный оператор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313" w:rsidRPr="00C15C13" w:rsidRDefault="009D30E4" w:rsidP="008B794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1301E0" w:rsidRPr="00C15C13" w:rsidTr="008B794A">
        <w:trPr>
          <w:trHeight w:val="2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1E0" w:rsidRPr="00C15C13" w:rsidRDefault="001301E0" w:rsidP="001301E0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1E0" w:rsidRPr="00C15C13" w:rsidRDefault="001301E0" w:rsidP="001301E0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hAnsi="Times New Roman"/>
                <w:sz w:val="28"/>
                <w:szCs w:val="28"/>
                <w:lang w:val="ru-RU"/>
              </w:rPr>
              <w:t>Модернизация коммунальной инфраструктуры муниципальных образований Новосибирской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1E0" w:rsidRPr="00C15C13" w:rsidRDefault="00A17F63" w:rsidP="001605FC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1605F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86FF4" w:rsidRPr="00C15C13" w:rsidTr="008B794A">
        <w:trPr>
          <w:trHeight w:val="2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F86FF4" w:rsidP="00F86FF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F86FF4" w:rsidP="00F86FF4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Обеспечение деятельности Фонда и мероприятий по организации проведению капитального ремонта общего имущества в многоквартирных домах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513D0A" w:rsidP="00E746A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E746A0"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</w:tr>
      <w:tr w:rsidR="001605FC" w:rsidRPr="001605FC" w:rsidTr="008B794A">
        <w:trPr>
          <w:trHeight w:val="2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FC" w:rsidRPr="00C15C13" w:rsidRDefault="001605FC" w:rsidP="00F86FF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FC" w:rsidRPr="00C15C13" w:rsidRDefault="001605FC" w:rsidP="00F86FF4">
            <w:pPr>
              <w:spacing w:line="240" w:lineRule="auto"/>
              <w:ind w:firstLine="0"/>
              <w:contextualSpacing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1605F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Работа с обращениями собственниками помещений в многоквартирных домах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05FC" w:rsidRPr="00C15C13" w:rsidRDefault="00EE3F29" w:rsidP="00E746A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</w:tr>
      <w:tr w:rsidR="00F86FF4" w:rsidRPr="00C15C13" w:rsidTr="008B794A">
        <w:trPr>
          <w:trHeight w:val="2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1605FC" w:rsidP="00F86FF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A01935" w:rsidP="00A01935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C15C13">
              <w:rPr>
                <w:sz w:val="28"/>
                <w:szCs w:val="28"/>
              </w:rPr>
              <w:t>Контрольные мероприятия по проверке деятельности регионального оператора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D00270" w:rsidP="009D30E4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9D30E4"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</w:tr>
      <w:tr w:rsidR="00F86FF4" w:rsidRPr="00C15C13" w:rsidTr="008B794A">
        <w:trPr>
          <w:trHeight w:val="295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EE3F29" w:rsidP="00F86FF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F86FF4" w:rsidP="00F86FF4">
            <w:pPr>
              <w:spacing w:line="240" w:lineRule="auto"/>
              <w:ind w:firstLine="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Приложения</w:t>
            </w:r>
            <w:r w:rsidR="00D00270"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к отчету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6FF4" w:rsidRPr="00C15C13" w:rsidRDefault="00D00270" w:rsidP="00E746A0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1</w:t>
            </w:r>
            <w:r w:rsidR="00E746A0" w:rsidRPr="00C15C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</w:tbl>
    <w:p w:rsidR="004D6313" w:rsidRPr="00C15C13" w:rsidRDefault="004D6313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:rsidR="004D6313" w:rsidRPr="00C15C13" w:rsidRDefault="004D6313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:rsidR="004D6313" w:rsidRPr="00C15C13" w:rsidRDefault="004D6313" w:rsidP="00291607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color w:val="44546A" w:themeColor="text2"/>
          <w:sz w:val="28"/>
          <w:szCs w:val="28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E21E3" w:rsidRPr="00C15C13" w:rsidRDefault="002E21E3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291607">
      <w:pPr>
        <w:pStyle w:val="a4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91607" w:rsidRPr="00C15C13" w:rsidRDefault="00291607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291607" w:rsidRPr="00C15C13" w:rsidRDefault="00291607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1514D7" w:rsidRPr="00C15C13" w:rsidRDefault="001514D7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A97AD0" w:rsidRPr="00C15C13" w:rsidRDefault="00A97AD0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FD336E" w:rsidRPr="00C15C13" w:rsidRDefault="00FD336E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A97AD0" w:rsidRPr="00C15C13" w:rsidRDefault="00A97AD0" w:rsidP="005A10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0"/>
          <w:szCs w:val="30"/>
          <w:lang w:val="ru-RU"/>
        </w:rPr>
      </w:pPr>
    </w:p>
    <w:p w:rsidR="00760E4E" w:rsidRPr="00C15C13" w:rsidRDefault="00760E4E" w:rsidP="00760E4E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1. Реализация Региональной программы капитального ремонта общего имущества в многоквартирных домах, формирующих фонд капитального ремонта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на счете регионального оператора</w:t>
      </w:r>
    </w:p>
    <w:p w:rsidR="00760E4E" w:rsidRPr="00C15C13" w:rsidRDefault="00760E4E" w:rsidP="00D12EE7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60E4E" w:rsidRPr="00C15C13" w:rsidRDefault="00760E4E" w:rsidP="00D12EE7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13CE" w:rsidRPr="00C15C13" w:rsidRDefault="005A37B3" w:rsidP="005F13CE">
      <w:pPr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1.1. </w:t>
      </w:r>
      <w:r w:rsidR="00EA22AC" w:rsidRPr="00C15C13">
        <w:rPr>
          <w:rFonts w:ascii="Times New Roman" w:hAnsi="Times New Roman"/>
          <w:b/>
          <w:sz w:val="26"/>
          <w:szCs w:val="26"/>
          <w:lang w:val="ru-RU"/>
        </w:rPr>
        <w:t xml:space="preserve">Выполнение капитального ремонта </w:t>
      </w:r>
      <w:r w:rsidR="005F13CE" w:rsidRPr="00C15C13">
        <w:rPr>
          <w:rFonts w:ascii="Times New Roman" w:hAnsi="Times New Roman"/>
          <w:b/>
          <w:sz w:val="26"/>
          <w:szCs w:val="26"/>
          <w:lang w:val="ru-RU"/>
        </w:rPr>
        <w:t xml:space="preserve">общего имущества </w:t>
      </w:r>
    </w:p>
    <w:p w:rsidR="00EA22AC" w:rsidRPr="00C15C13" w:rsidRDefault="005F13CE" w:rsidP="005F13CE">
      <w:pPr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>в многоквартирных домах</w:t>
      </w:r>
      <w:r w:rsidR="0009745A" w:rsidRPr="00C15C1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5F13CE" w:rsidRPr="00C15C13" w:rsidRDefault="005F13CE" w:rsidP="005F13CE">
      <w:pPr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A22AC" w:rsidRPr="00C15C13" w:rsidRDefault="00EA22AC" w:rsidP="00EA22AC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ab/>
        <w:t>По состоянию на 01.</w:t>
      </w:r>
      <w:r w:rsidR="00357EA0" w:rsidRPr="00C15C13">
        <w:rPr>
          <w:rFonts w:ascii="Times New Roman" w:hAnsi="Times New Roman"/>
          <w:sz w:val="26"/>
          <w:szCs w:val="26"/>
          <w:lang w:val="ru-RU"/>
        </w:rPr>
        <w:t>01</w:t>
      </w:r>
      <w:r w:rsidRPr="00C15C13">
        <w:rPr>
          <w:rFonts w:ascii="Times New Roman" w:hAnsi="Times New Roman"/>
          <w:sz w:val="26"/>
          <w:szCs w:val="26"/>
          <w:lang w:val="ru-RU"/>
        </w:rPr>
        <w:t>.201</w:t>
      </w:r>
      <w:r w:rsidR="00357EA0" w:rsidRPr="00C15C13">
        <w:rPr>
          <w:rFonts w:ascii="Times New Roman" w:hAnsi="Times New Roman"/>
          <w:sz w:val="26"/>
          <w:szCs w:val="26"/>
          <w:lang w:val="ru-RU"/>
        </w:rPr>
        <w:t>9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все работы по плану 2016-2017 года </w:t>
      </w:r>
      <w:r w:rsidR="00891525" w:rsidRPr="00C15C13">
        <w:rPr>
          <w:rFonts w:ascii="Times New Roman" w:hAnsi="Times New Roman"/>
          <w:sz w:val="26"/>
          <w:szCs w:val="26"/>
          <w:lang w:val="ru-RU"/>
        </w:rPr>
        <w:t>были выполнены в полном объеме.</w:t>
      </w:r>
    </w:p>
    <w:p w:rsidR="00891525" w:rsidRPr="00C15C13" w:rsidRDefault="00891525" w:rsidP="0089152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По плану 2018 года в Новосибирской области на счете регионального оператора </w:t>
      </w:r>
      <w:r w:rsidR="00D909E6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выполнен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капитальной ремонт </w:t>
      </w:r>
      <w:r w:rsidR="00E1342F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160</w:t>
      </w:r>
      <w:r w:rsidR="00D909E6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9</w:t>
      </w:r>
      <w:r w:rsidR="00E1342F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работ в 71</w:t>
      </w:r>
      <w:r w:rsidR="00D909E6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4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многоквартирных домах.</w:t>
      </w:r>
    </w:p>
    <w:p w:rsidR="00891525" w:rsidRPr="00C15C13" w:rsidRDefault="00891525" w:rsidP="0089152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В та</w:t>
      </w:r>
      <w:r w:rsidR="00D909E6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блице представлена динамика выполнения капитального ремонта в 2016-2018 годах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:</w:t>
      </w:r>
    </w:p>
    <w:p w:rsidR="00891525" w:rsidRPr="00C15C13" w:rsidRDefault="00891525" w:rsidP="00EA22AC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2003"/>
        <w:gridCol w:w="838"/>
        <w:gridCol w:w="1350"/>
        <w:gridCol w:w="1343"/>
        <w:gridCol w:w="876"/>
        <w:gridCol w:w="940"/>
        <w:gridCol w:w="1384"/>
        <w:gridCol w:w="1280"/>
      </w:tblGrid>
      <w:tr w:rsidR="00EA22AC" w:rsidRPr="00C15C13" w:rsidTr="006A38DD">
        <w:trPr>
          <w:trHeight w:val="315"/>
          <w:jc w:val="center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Плановый период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СПРАВОЧНО информация по работам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СПРАВОЧНО информация в МКД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Работ 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СМР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МКД всего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Фактическое выполнение</w:t>
            </w:r>
          </w:p>
        </w:tc>
      </w:tr>
      <w:tr w:rsidR="00EA22AC" w:rsidRPr="00C15C13" w:rsidTr="006A38DD">
        <w:trPr>
          <w:trHeight w:val="611"/>
          <w:jc w:val="center"/>
        </w:trPr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заключены договоры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выполнено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работе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МКД выполнены все работы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МКД выполнен хоть 1 вид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2016 год 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1064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545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Новосибирск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375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2017 год 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1420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1475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Новосибирск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1142</w:t>
            </w: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*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509</w:t>
            </w: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305</w:t>
            </w: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**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146</w:t>
            </w: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 w:bidi="ar-SA"/>
              </w:rPr>
              <w:t>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2018 год ИТОГО: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5B39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160</w:t>
            </w:r>
            <w:r w:rsidR="005B3971"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5B39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160</w:t>
            </w:r>
            <w:r w:rsidR="005B3971"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5B39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5B3971"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609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5B39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="005B3971"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***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714***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714***</w:t>
            </w:r>
          </w:p>
        </w:tc>
      </w:tr>
      <w:tr w:rsidR="00EA22AC" w:rsidRPr="00C15C13" w:rsidTr="005B3971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Новосибирск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1122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EA22AC" w:rsidP="005B397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  <w:r w:rsidR="005B3971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489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442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181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НСК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5B3971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lang w:val="ru-RU" w:eastAsia="ru-RU" w:bidi="ar-SA"/>
              </w:rPr>
              <w:t>-</w:t>
            </w:r>
          </w:p>
        </w:tc>
      </w:tr>
      <w:tr w:rsidR="00EA22AC" w:rsidRPr="00C15C13" w:rsidTr="006A38DD">
        <w:trPr>
          <w:trHeight w:val="315"/>
          <w:jc w:val="center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Лифты НСО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lang w:val="ru-RU" w:eastAsia="ru-RU" w:bidi="ar-SA"/>
              </w:rPr>
              <w:t>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2AC" w:rsidRPr="00C15C13" w:rsidRDefault="00EA22AC" w:rsidP="006A38D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lang w:val="ru-RU" w:eastAsia="ru-RU" w:bidi="ar-SA"/>
              </w:rPr>
              <w:t>-</w:t>
            </w:r>
          </w:p>
        </w:tc>
      </w:tr>
    </w:tbl>
    <w:p w:rsidR="00A576CB" w:rsidRPr="00C15C13" w:rsidRDefault="00A576CB" w:rsidP="00EA22AC">
      <w:pPr>
        <w:spacing w:after="0" w:line="276" w:lineRule="auto"/>
        <w:ind w:firstLine="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EA22AC" w:rsidRPr="00C15C13" w:rsidRDefault="00EA22AC" w:rsidP="00521B3F">
      <w:pPr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C13">
        <w:rPr>
          <w:rFonts w:ascii="Times New Roman" w:hAnsi="Times New Roman"/>
          <w:i/>
          <w:sz w:val="26"/>
          <w:szCs w:val="26"/>
          <w:lang w:val="ru-RU"/>
        </w:rPr>
        <w:t>*-выполнение в 2017 году с учетом незавершенного капитального ремонта 2016 года в объеме17 МКД,</w:t>
      </w:r>
    </w:p>
    <w:p w:rsidR="00EA22AC" w:rsidRPr="00C15C13" w:rsidRDefault="00EA22AC" w:rsidP="00521B3F">
      <w:pPr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C13">
        <w:rPr>
          <w:rFonts w:ascii="Times New Roman" w:hAnsi="Times New Roman"/>
          <w:i/>
          <w:sz w:val="26"/>
          <w:szCs w:val="26"/>
          <w:lang w:val="ru-RU"/>
        </w:rPr>
        <w:t>**-с учетом ремонта МКД рп Краснозерское, ул. Ленина, 22 (4 вида работ) – специальный счет в 2016 году, перешли на счет регионального оператора в 2017 году,</w:t>
      </w:r>
    </w:p>
    <w:p w:rsidR="00EA22AC" w:rsidRPr="00C15C13" w:rsidRDefault="00EA22AC" w:rsidP="00521B3F">
      <w:pPr>
        <w:spacing w:after="0" w:line="240" w:lineRule="auto"/>
        <w:ind w:firstLine="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C15C13">
        <w:rPr>
          <w:rFonts w:ascii="Times New Roman" w:hAnsi="Times New Roman"/>
          <w:i/>
          <w:sz w:val="26"/>
          <w:szCs w:val="26"/>
          <w:lang w:val="ru-RU"/>
        </w:rPr>
        <w:lastRenderedPageBreak/>
        <w:t>***- в МКД Портовая 2-я, 6 выполняются работы и по ремонту крыши, и по замене лифтов в 2018 году.</w:t>
      </w:r>
    </w:p>
    <w:p w:rsidR="00EA22AC" w:rsidRPr="00C15C13" w:rsidRDefault="00EA22AC" w:rsidP="00521B3F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563BA" w:rsidRPr="00C15C13" w:rsidRDefault="008563BA" w:rsidP="00521B3F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Реализация региональной программы по плану 2018 года в разрезе районов/городских округов представлена в приложении 1.</w:t>
      </w:r>
    </w:p>
    <w:p w:rsidR="00461C84" w:rsidRPr="00C15C13" w:rsidRDefault="00891525" w:rsidP="00461C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Кроме того, региональным оператором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в 2018 году начата работа по отбору подрядных организаций для выполнения работ по капитальному ремонту общего имущества многоквартирных домов с установленным сроком окончания работ в 2019 году. Проведены торги и заключены договор</w:t>
      </w:r>
      <w:r w:rsidR="00357EA0" w:rsidRPr="00C15C13">
        <w:rPr>
          <w:rFonts w:ascii="Times New Roman" w:hAnsi="Times New Roman"/>
          <w:sz w:val="26"/>
          <w:szCs w:val="26"/>
          <w:lang w:val="ru-RU"/>
        </w:rPr>
        <w:t>ы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на разработку ПСД на </w:t>
      </w:r>
      <w:r w:rsidR="007A166C" w:rsidRPr="00C15C13">
        <w:rPr>
          <w:rFonts w:ascii="Times New Roman" w:hAnsi="Times New Roman"/>
          <w:sz w:val="26"/>
          <w:szCs w:val="26"/>
          <w:lang w:val="ru-RU"/>
        </w:rPr>
        <w:t>1</w:t>
      </w:r>
      <w:r w:rsidR="00F64FA6" w:rsidRPr="00C15C13">
        <w:rPr>
          <w:rFonts w:ascii="Times New Roman" w:hAnsi="Times New Roman"/>
          <w:sz w:val="26"/>
          <w:szCs w:val="26"/>
          <w:lang w:val="ru-RU"/>
        </w:rPr>
        <w:t>331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вид</w:t>
      </w:r>
      <w:r w:rsidR="007A166C" w:rsidRPr="00C15C13">
        <w:rPr>
          <w:rFonts w:ascii="Times New Roman" w:hAnsi="Times New Roman"/>
          <w:sz w:val="26"/>
          <w:szCs w:val="26"/>
          <w:lang w:val="ru-RU"/>
        </w:rPr>
        <w:t>ов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работ</w:t>
      </w:r>
      <w:r w:rsidR="00BE113D" w:rsidRPr="00C15C13">
        <w:rPr>
          <w:rFonts w:ascii="Times New Roman" w:hAnsi="Times New Roman"/>
          <w:sz w:val="26"/>
          <w:szCs w:val="26"/>
          <w:lang w:val="ru-RU"/>
        </w:rPr>
        <w:t>.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По мере разработки ПСД объявля</w:t>
      </w:r>
      <w:r w:rsidR="00E45790" w:rsidRPr="00C15C13">
        <w:rPr>
          <w:rFonts w:ascii="Times New Roman" w:hAnsi="Times New Roman"/>
          <w:sz w:val="26"/>
          <w:szCs w:val="26"/>
          <w:lang w:val="ru-RU"/>
        </w:rPr>
        <w:t>лись</w:t>
      </w:r>
      <w:r w:rsidR="00461C84" w:rsidRPr="00C15C13">
        <w:rPr>
          <w:rFonts w:ascii="Times New Roman" w:hAnsi="Times New Roman"/>
          <w:sz w:val="26"/>
          <w:szCs w:val="26"/>
          <w:lang w:val="ru-RU"/>
        </w:rPr>
        <w:t xml:space="preserve"> торги на выполнение строительно-монтажных работ. </w:t>
      </w:r>
    </w:p>
    <w:p w:rsidR="0009745A" w:rsidRPr="00C15C13" w:rsidRDefault="0009745A" w:rsidP="00461C84">
      <w:pPr>
        <w:spacing w:before="240" w:after="0" w:line="276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C2A2D" w:rsidRPr="00C15C13" w:rsidRDefault="00134BCD" w:rsidP="00D12EE7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C13">
        <w:rPr>
          <w:rFonts w:ascii="Times New Roman" w:hAnsi="Times New Roman"/>
          <w:b/>
          <w:sz w:val="28"/>
          <w:szCs w:val="28"/>
          <w:lang w:val="ru-RU"/>
        </w:rPr>
        <w:t>1.</w:t>
      </w:r>
      <w:r w:rsidR="0009745A" w:rsidRPr="00C15C13">
        <w:rPr>
          <w:rFonts w:ascii="Times New Roman" w:hAnsi="Times New Roman"/>
          <w:b/>
          <w:sz w:val="28"/>
          <w:szCs w:val="28"/>
          <w:lang w:val="ru-RU"/>
        </w:rPr>
        <w:t>2</w:t>
      </w:r>
      <w:r w:rsidRPr="00C15C1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AD57B4" w:rsidRPr="00C15C13">
        <w:rPr>
          <w:rFonts w:ascii="Times New Roman" w:hAnsi="Times New Roman"/>
          <w:b/>
          <w:sz w:val="28"/>
          <w:szCs w:val="28"/>
          <w:lang w:val="ru-RU"/>
        </w:rPr>
        <w:t xml:space="preserve">Собираемость </w:t>
      </w:r>
      <w:r w:rsidR="00CC2A2D" w:rsidRPr="00C15C13">
        <w:rPr>
          <w:rFonts w:ascii="Times New Roman" w:hAnsi="Times New Roman"/>
          <w:b/>
          <w:sz w:val="28"/>
          <w:szCs w:val="28"/>
          <w:lang w:val="ru-RU"/>
        </w:rPr>
        <w:t xml:space="preserve">взносов на капитальный ремонт </w:t>
      </w:r>
    </w:p>
    <w:p w:rsidR="003E05D7" w:rsidRPr="00C15C13" w:rsidRDefault="00CC2A2D" w:rsidP="00D12EE7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C13">
        <w:rPr>
          <w:rFonts w:ascii="Times New Roman" w:hAnsi="Times New Roman"/>
          <w:b/>
          <w:sz w:val="28"/>
          <w:szCs w:val="28"/>
          <w:lang w:val="ru-RU"/>
        </w:rPr>
        <w:t>на счете регионального оператора</w:t>
      </w:r>
      <w:r w:rsidR="00285409" w:rsidRPr="00C15C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A08C6" w:rsidRPr="00C15C13" w:rsidRDefault="006A08C6" w:rsidP="00655767">
      <w:pPr>
        <w:spacing w:after="0" w:line="240" w:lineRule="auto"/>
        <w:ind w:firstLine="357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3A56A5" w:rsidRPr="00C15C13" w:rsidRDefault="003A56A5" w:rsidP="00435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По состоянию на 01.</w:t>
      </w:r>
      <w:r w:rsidR="00357EA0" w:rsidRPr="00C15C13">
        <w:rPr>
          <w:rFonts w:ascii="Times New Roman" w:hAnsi="Times New Roman"/>
          <w:sz w:val="26"/>
          <w:szCs w:val="26"/>
          <w:lang w:val="ru-RU"/>
        </w:rPr>
        <w:t>01</w:t>
      </w:r>
      <w:r w:rsidRPr="00C15C13">
        <w:rPr>
          <w:rFonts w:ascii="Times New Roman" w:hAnsi="Times New Roman"/>
          <w:sz w:val="26"/>
          <w:szCs w:val="26"/>
          <w:lang w:val="ru-RU"/>
        </w:rPr>
        <w:t>.201</w:t>
      </w:r>
      <w:r w:rsidR="00357EA0" w:rsidRPr="00C15C13">
        <w:rPr>
          <w:rFonts w:ascii="Times New Roman" w:hAnsi="Times New Roman"/>
          <w:sz w:val="26"/>
          <w:szCs w:val="26"/>
          <w:lang w:val="ru-RU"/>
        </w:rPr>
        <w:t>9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уровень собираемости взносов на капитальный ремонт на счете регионального оператора за весь период реализации региональной программы составил </w:t>
      </w:r>
      <w:r w:rsidR="00BF5A6E" w:rsidRPr="00C15C13">
        <w:rPr>
          <w:rFonts w:ascii="Times New Roman" w:hAnsi="Times New Roman"/>
          <w:sz w:val="26"/>
          <w:szCs w:val="26"/>
          <w:lang w:val="ru-RU"/>
        </w:rPr>
        <w:t>8</w:t>
      </w:r>
      <w:r w:rsidR="00D9419E" w:rsidRPr="00C15C13">
        <w:rPr>
          <w:rFonts w:ascii="Times New Roman" w:hAnsi="Times New Roman"/>
          <w:sz w:val="26"/>
          <w:szCs w:val="26"/>
          <w:lang w:val="ru-RU"/>
        </w:rPr>
        <w:t>7,6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%.</w:t>
      </w:r>
      <w:r w:rsidR="00CC2A2D"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353B0" w:rsidRPr="00C15C13" w:rsidRDefault="004353B0" w:rsidP="004353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По итогам работы за </w:t>
      </w:r>
      <w:r w:rsidR="00D9419E" w:rsidRPr="00C15C13">
        <w:rPr>
          <w:rFonts w:ascii="Times New Roman" w:hAnsi="Times New Roman"/>
          <w:sz w:val="26"/>
          <w:szCs w:val="26"/>
          <w:lang w:val="ru-RU"/>
        </w:rPr>
        <w:t>12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месяцев 2018 года собираемость составила 9</w:t>
      </w:r>
      <w:r w:rsidR="00D9419E" w:rsidRPr="00C15C13">
        <w:rPr>
          <w:rFonts w:ascii="Times New Roman" w:hAnsi="Times New Roman"/>
          <w:sz w:val="26"/>
          <w:szCs w:val="26"/>
          <w:lang w:val="ru-RU"/>
        </w:rPr>
        <w:t>9,7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%. </w:t>
      </w:r>
      <w:r w:rsidRPr="00C15C13">
        <w:rPr>
          <w:rFonts w:ascii="Times New Roman" w:hAnsi="Times New Roman"/>
          <w:bCs/>
          <w:sz w:val="26"/>
          <w:szCs w:val="26"/>
          <w:lang w:val="ru-RU"/>
        </w:rPr>
        <w:t xml:space="preserve">В таблице представлена динамика собираемости взносов за </w:t>
      </w:r>
      <w:r w:rsidR="00D9419E" w:rsidRPr="00C15C13">
        <w:rPr>
          <w:rFonts w:ascii="Times New Roman" w:hAnsi="Times New Roman"/>
          <w:bCs/>
          <w:sz w:val="26"/>
          <w:szCs w:val="26"/>
          <w:lang w:val="ru-RU"/>
        </w:rPr>
        <w:t>четыре</w:t>
      </w:r>
      <w:r w:rsidRPr="00C15C13">
        <w:rPr>
          <w:rFonts w:ascii="Times New Roman" w:hAnsi="Times New Roman"/>
          <w:bCs/>
          <w:sz w:val="26"/>
          <w:szCs w:val="26"/>
          <w:lang w:val="ru-RU"/>
        </w:rPr>
        <w:t xml:space="preserve"> года.</w:t>
      </w:r>
    </w:p>
    <w:p w:rsidR="004353B0" w:rsidRPr="00C15C13" w:rsidRDefault="004353B0" w:rsidP="004353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675"/>
        <w:gridCol w:w="1675"/>
        <w:gridCol w:w="1676"/>
        <w:gridCol w:w="2062"/>
      </w:tblGrid>
      <w:tr w:rsidR="004353B0" w:rsidRPr="00C15C13" w:rsidTr="00807767">
        <w:trPr>
          <w:jc w:val="center"/>
        </w:trPr>
        <w:tc>
          <w:tcPr>
            <w:tcW w:w="2830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Тип счета</w:t>
            </w:r>
          </w:p>
        </w:tc>
        <w:tc>
          <w:tcPr>
            <w:tcW w:w="1675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2015 г.</w:t>
            </w:r>
          </w:p>
        </w:tc>
        <w:tc>
          <w:tcPr>
            <w:tcW w:w="1675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2016 г.</w:t>
            </w:r>
          </w:p>
        </w:tc>
        <w:tc>
          <w:tcPr>
            <w:tcW w:w="1676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2017 г.</w:t>
            </w:r>
          </w:p>
        </w:tc>
        <w:tc>
          <w:tcPr>
            <w:tcW w:w="2062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2018 г.</w:t>
            </w:r>
          </w:p>
        </w:tc>
      </w:tr>
      <w:tr w:rsidR="004353B0" w:rsidRPr="00C15C13" w:rsidTr="00807767">
        <w:trPr>
          <w:jc w:val="center"/>
        </w:trPr>
        <w:tc>
          <w:tcPr>
            <w:tcW w:w="2830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Счет рег. оператора</w:t>
            </w:r>
          </w:p>
        </w:tc>
        <w:tc>
          <w:tcPr>
            <w:tcW w:w="1675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75,4 %</w:t>
            </w:r>
          </w:p>
        </w:tc>
        <w:tc>
          <w:tcPr>
            <w:tcW w:w="1675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93,4 %</w:t>
            </w:r>
          </w:p>
        </w:tc>
        <w:tc>
          <w:tcPr>
            <w:tcW w:w="1676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101,6 %</w:t>
            </w:r>
          </w:p>
        </w:tc>
        <w:tc>
          <w:tcPr>
            <w:tcW w:w="2062" w:type="dxa"/>
          </w:tcPr>
          <w:p w:rsidR="004353B0" w:rsidRPr="00C15C13" w:rsidRDefault="004353B0" w:rsidP="00D9419E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9</w:t>
            </w:r>
            <w:r w:rsidR="00D9419E"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>9,7</w:t>
            </w:r>
            <w:r w:rsidRPr="00C15C13">
              <w:rPr>
                <w:rFonts w:ascii="Times New Roman" w:hAnsi="Times New Roman"/>
                <w:bCs/>
                <w:sz w:val="26"/>
                <w:szCs w:val="26"/>
                <w:lang w:val="ru-RU"/>
              </w:rPr>
              <w:t xml:space="preserve"> %</w:t>
            </w:r>
          </w:p>
        </w:tc>
      </w:tr>
    </w:tbl>
    <w:p w:rsidR="004353B0" w:rsidRPr="00C15C13" w:rsidRDefault="004353B0" w:rsidP="004353B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353B0" w:rsidRPr="00C15C13" w:rsidRDefault="004353B0" w:rsidP="00435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Общая сумма задолженности по оплате взносов на капитальный ремонт за 1</w:t>
      </w:r>
      <w:r w:rsidR="00D9419E" w:rsidRPr="00C15C13">
        <w:rPr>
          <w:rFonts w:ascii="Times New Roman" w:hAnsi="Times New Roman"/>
          <w:sz w:val="26"/>
          <w:szCs w:val="26"/>
          <w:lang w:val="ru-RU"/>
        </w:rPr>
        <w:t>2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месяцев 2018 года уменьшилась на 2</w:t>
      </w:r>
      <w:r w:rsidR="00574B5A" w:rsidRPr="00C15C13">
        <w:rPr>
          <w:rFonts w:ascii="Times New Roman" w:hAnsi="Times New Roman"/>
          <w:sz w:val="26"/>
          <w:szCs w:val="26"/>
          <w:lang w:val="ru-RU"/>
        </w:rPr>
        <w:t>0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574B5A" w:rsidRPr="00C15C13">
        <w:rPr>
          <w:rFonts w:ascii="Times New Roman" w:hAnsi="Times New Roman"/>
          <w:sz w:val="26"/>
          <w:szCs w:val="26"/>
          <w:lang w:val="ru-RU"/>
        </w:rPr>
        <w:t>543,04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 руб. и </w:t>
      </w:r>
      <w:r w:rsidR="00497DC0" w:rsidRPr="00C15C13">
        <w:rPr>
          <w:rFonts w:ascii="Times New Roman" w:hAnsi="Times New Roman"/>
          <w:sz w:val="26"/>
          <w:szCs w:val="26"/>
          <w:lang w:val="ru-RU"/>
        </w:rPr>
        <w:t>с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оставляет </w:t>
      </w:r>
      <w:r w:rsidR="00574B5A" w:rsidRPr="00C15C13">
        <w:rPr>
          <w:rFonts w:ascii="Times New Roman" w:hAnsi="Times New Roman"/>
          <w:sz w:val="26"/>
          <w:szCs w:val="26"/>
          <w:lang w:val="ru-RU"/>
        </w:rPr>
        <w:t>990 737,96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 руб.</w:t>
      </w:r>
    </w:p>
    <w:p w:rsidR="00497DC0" w:rsidRPr="00C15C13" w:rsidRDefault="00497DC0" w:rsidP="004353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8217"/>
        <w:gridCol w:w="1843"/>
      </w:tblGrid>
      <w:tr w:rsidR="004353B0" w:rsidRPr="00C15C13" w:rsidTr="00807767">
        <w:tc>
          <w:tcPr>
            <w:tcW w:w="8217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Сумма,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тыс.руб.</w:t>
            </w:r>
          </w:p>
        </w:tc>
      </w:tr>
      <w:tr w:rsidR="004353B0" w:rsidRPr="00C15C13" w:rsidTr="00807767">
        <w:tc>
          <w:tcPr>
            <w:tcW w:w="8217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Задолженность по взносам на капитальный ремонт на 01.01.2018</w:t>
            </w:r>
          </w:p>
        </w:tc>
        <w:tc>
          <w:tcPr>
            <w:tcW w:w="1843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1 011 281,00</w:t>
            </w:r>
          </w:p>
        </w:tc>
      </w:tr>
      <w:tr w:rsidR="004353B0" w:rsidRPr="00C15C13" w:rsidTr="00807767">
        <w:tc>
          <w:tcPr>
            <w:tcW w:w="8217" w:type="dxa"/>
          </w:tcPr>
          <w:p w:rsidR="004353B0" w:rsidRPr="00C15C13" w:rsidRDefault="004353B0" w:rsidP="00D9419E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Начислено взносов на капитальный ремонт с учетом перерасчета за </w:t>
            </w:r>
            <w:r w:rsidR="00D9419E"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декабрь 2017</w:t>
            </w: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- </w:t>
            </w:r>
            <w:r w:rsidR="00D9419E"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ноябрь</w:t>
            </w: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2018 год</w:t>
            </w:r>
          </w:p>
        </w:tc>
        <w:tc>
          <w:tcPr>
            <w:tcW w:w="1843" w:type="dxa"/>
          </w:tcPr>
          <w:p w:rsidR="004353B0" w:rsidRPr="00C15C13" w:rsidRDefault="00D9419E" w:rsidP="00807767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1 597 633,84</w:t>
            </w:r>
          </w:p>
        </w:tc>
      </w:tr>
      <w:tr w:rsidR="004353B0" w:rsidRPr="00C15C13" w:rsidTr="00807767">
        <w:tc>
          <w:tcPr>
            <w:tcW w:w="8217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Поступило взносов на капитальный ремонт за январь -</w:t>
            </w:r>
            <w:r w:rsidR="003E0144"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декабрь</w:t>
            </w: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2018 год, в том числе: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  <w:t>- поступило взносов от собственников помещений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  <w:t>- поступило в связи с изменением способа формирования ФКР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  <w:t>- выбыло в связи с прекращением формирования ФКР на счете регионального оператора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val="ru-RU" w:eastAsia="ru-RU" w:bidi="ar-SA"/>
              </w:rPr>
              <w:t>- возвращено ошибочно поступивших средств собственников</w:t>
            </w:r>
          </w:p>
        </w:tc>
        <w:tc>
          <w:tcPr>
            <w:tcW w:w="1843" w:type="dxa"/>
          </w:tcPr>
          <w:p w:rsidR="004353B0" w:rsidRPr="00C15C13" w:rsidRDefault="004353B0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  <w:p w:rsidR="004353B0" w:rsidRPr="00C15C13" w:rsidRDefault="004353B0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1</w:t>
            </w:r>
            <w:r w:rsidR="003E0144" w:rsidRPr="00C15C13">
              <w:rPr>
                <w:rFonts w:ascii="Times New Roman" w:eastAsia="Times New Roman" w:hAnsi="Times New Roman"/>
                <w:sz w:val="26"/>
                <w:szCs w:val="26"/>
                <w:lang w:val="ru-RU" w:eastAsia="ru-RU" w:bidi="ar-SA"/>
              </w:rPr>
              <w:t> 545 812,79</w:t>
            </w:r>
            <w:r w:rsidRPr="00C15C1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  <w:t xml:space="preserve">  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1 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592 872,58</w:t>
            </w:r>
          </w:p>
          <w:p w:rsidR="004353B0" w:rsidRPr="00C15C13" w:rsidRDefault="003E014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86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568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,</w:t>
            </w: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26</w:t>
            </w:r>
          </w:p>
          <w:p w:rsidR="004353B0" w:rsidRPr="00C15C13" w:rsidRDefault="004353B0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  <w:t xml:space="preserve">  </w:t>
            </w:r>
          </w:p>
          <w:p w:rsidR="004353B0" w:rsidRPr="00C15C13" w:rsidRDefault="00497DC0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-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1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31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467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,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31</w:t>
            </w:r>
            <w:r w:rsidR="004353B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</w:p>
          <w:p w:rsidR="004353B0" w:rsidRPr="00C15C13" w:rsidRDefault="004353B0" w:rsidP="003E0144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i/>
                <w:color w:val="FF0000"/>
                <w:sz w:val="26"/>
                <w:szCs w:val="26"/>
                <w:lang w:val="ru-RU" w:eastAsia="ru-RU" w:bidi="ar-SA"/>
              </w:rPr>
              <w:t xml:space="preserve"> </w:t>
            </w:r>
            <w:r w:rsidR="00497DC0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-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 2</w:t>
            </w: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 xml:space="preserve"> 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160</w:t>
            </w:r>
            <w:r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,</w:t>
            </w:r>
            <w:r w:rsidR="003E0144" w:rsidRPr="00C15C13">
              <w:rPr>
                <w:rFonts w:ascii="Times New Roman" w:eastAsia="Times New Roman" w:hAnsi="Times New Roman"/>
                <w:i/>
                <w:sz w:val="26"/>
                <w:szCs w:val="26"/>
                <w:lang w:val="ru-RU" w:eastAsia="ru-RU" w:bidi="ar-SA"/>
              </w:rPr>
              <w:t>74</w:t>
            </w:r>
          </w:p>
        </w:tc>
      </w:tr>
      <w:tr w:rsidR="004353B0" w:rsidRPr="00C15C13" w:rsidTr="00807767">
        <w:trPr>
          <w:trHeight w:val="188"/>
        </w:trPr>
        <w:tc>
          <w:tcPr>
            <w:tcW w:w="8217" w:type="dxa"/>
          </w:tcPr>
          <w:p w:rsidR="004353B0" w:rsidRPr="00C15C13" w:rsidRDefault="004353B0" w:rsidP="00BE0C6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Задолженность по взноса</w:t>
            </w:r>
            <w:r w:rsidR="00BE0C65"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м на капитальный ремонт на 01.01</w:t>
            </w: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.201</w:t>
            </w:r>
            <w:r w:rsidR="00BE0C65"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1843" w:type="dxa"/>
          </w:tcPr>
          <w:p w:rsidR="004353B0" w:rsidRPr="00C15C13" w:rsidRDefault="00574B5A" w:rsidP="00574B5A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990 737,96</w:t>
            </w:r>
          </w:p>
        </w:tc>
      </w:tr>
    </w:tbl>
    <w:p w:rsidR="003A56A5" w:rsidRPr="00C15C13" w:rsidRDefault="003A56A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A56A5" w:rsidRPr="00C15C13" w:rsidRDefault="003A56A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B05C5" w:rsidRPr="00C15C13" w:rsidRDefault="00DB05C5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EF6F5C" w:rsidRPr="00C15C13" w:rsidRDefault="00EF6F5C" w:rsidP="00EF6F5C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>1.3. Использование средств на оплату капитальных ремонтов</w:t>
      </w:r>
    </w:p>
    <w:p w:rsidR="00EF6F5C" w:rsidRPr="00C15C13" w:rsidRDefault="00EF6F5C" w:rsidP="00EF6F5C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>за 2018 года</w:t>
      </w:r>
    </w:p>
    <w:p w:rsidR="00EF6F5C" w:rsidRPr="00C15C13" w:rsidRDefault="00EF6F5C" w:rsidP="00EF6F5C">
      <w:pPr>
        <w:spacing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EF6F5C" w:rsidRPr="00C15C13" w:rsidRDefault="00EF6F5C" w:rsidP="00EF6F5C">
      <w:pPr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Расходование средств со счета регионального оператора (средства собственников), тыс.руб.</w:t>
      </w:r>
    </w:p>
    <w:p w:rsidR="00EF6F5C" w:rsidRPr="00C15C13" w:rsidRDefault="00EF6F5C" w:rsidP="00EF6F5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1757"/>
        <w:gridCol w:w="1645"/>
      </w:tblGrid>
      <w:tr w:rsidR="00EF6F5C" w:rsidRPr="00C15C13" w:rsidTr="00807767">
        <w:tc>
          <w:tcPr>
            <w:tcW w:w="3828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Показатели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Остаток на 01.01.2018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Поступление средств*</w:t>
            </w:r>
          </w:p>
        </w:tc>
        <w:tc>
          <w:tcPr>
            <w:tcW w:w="1757" w:type="dxa"/>
          </w:tcPr>
          <w:p w:rsidR="00EF6F5C" w:rsidRPr="00C15C13" w:rsidRDefault="00EF6F5C" w:rsidP="00807767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Расход на оплату КР</w:t>
            </w:r>
          </w:p>
        </w:tc>
        <w:tc>
          <w:tcPr>
            <w:tcW w:w="1645" w:type="dxa"/>
          </w:tcPr>
          <w:p w:rsidR="00EF6F5C" w:rsidRPr="00C15C13" w:rsidRDefault="007E6B97" w:rsidP="007E6B9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Остаток на 01.01.2019</w:t>
            </w:r>
          </w:p>
        </w:tc>
      </w:tr>
      <w:tr w:rsidR="00EF6F5C" w:rsidRPr="00C15C13" w:rsidTr="00807767">
        <w:tc>
          <w:tcPr>
            <w:tcW w:w="3828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 xml:space="preserve">Средства собственников 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462 634,58</w:t>
            </w:r>
          </w:p>
        </w:tc>
        <w:tc>
          <w:tcPr>
            <w:tcW w:w="1701" w:type="dxa"/>
          </w:tcPr>
          <w:p w:rsidR="00EF6F5C" w:rsidRPr="00C15C13" w:rsidRDefault="00EF6F5C" w:rsidP="005476DC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1</w:t>
            </w:r>
            <w:r w:rsidR="005476DC"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 545 812</w:t>
            </w: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,</w:t>
            </w:r>
            <w:r w:rsidR="005476DC"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79</w:t>
            </w:r>
          </w:p>
        </w:tc>
        <w:tc>
          <w:tcPr>
            <w:tcW w:w="1757" w:type="dxa"/>
          </w:tcPr>
          <w:p w:rsidR="00EF6F5C" w:rsidRPr="00C15C13" w:rsidRDefault="00EF6F5C" w:rsidP="005476DC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1</w:t>
            </w:r>
            <w:r w:rsidR="005476DC"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 997 115</w:t>
            </w: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,</w:t>
            </w:r>
            <w:r w:rsidR="005476DC"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37</w:t>
            </w:r>
          </w:p>
        </w:tc>
        <w:tc>
          <w:tcPr>
            <w:tcW w:w="1645" w:type="dxa"/>
          </w:tcPr>
          <w:p w:rsidR="00EF6F5C" w:rsidRPr="00C15C13" w:rsidRDefault="005476D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11 332,00</w:t>
            </w:r>
          </w:p>
        </w:tc>
      </w:tr>
      <w:tr w:rsidR="00EF6F5C" w:rsidRPr="00C15C13" w:rsidTr="00807767">
        <w:tc>
          <w:tcPr>
            <w:tcW w:w="3828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Доходы в виде процентов банка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172 899,30</w:t>
            </w:r>
          </w:p>
        </w:tc>
        <w:tc>
          <w:tcPr>
            <w:tcW w:w="1701" w:type="dxa"/>
          </w:tcPr>
          <w:p w:rsidR="00EF6F5C" w:rsidRPr="00C15C13" w:rsidRDefault="005476DC" w:rsidP="005476D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40 542</w:t>
            </w:r>
            <w:r w:rsidR="00EF6F5C"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,</w:t>
            </w: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66</w:t>
            </w:r>
          </w:p>
        </w:tc>
        <w:tc>
          <w:tcPr>
            <w:tcW w:w="1757" w:type="dxa"/>
          </w:tcPr>
          <w:p w:rsidR="00EF6F5C" w:rsidRPr="00C15C13" w:rsidRDefault="005476D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122 045,88</w:t>
            </w:r>
          </w:p>
        </w:tc>
        <w:tc>
          <w:tcPr>
            <w:tcW w:w="1645" w:type="dxa"/>
          </w:tcPr>
          <w:p w:rsidR="00EF6F5C" w:rsidRPr="00C15C13" w:rsidRDefault="005476D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91 396,08</w:t>
            </w:r>
          </w:p>
        </w:tc>
      </w:tr>
      <w:tr w:rsidR="00EF6F5C" w:rsidRPr="00C15C13" w:rsidTr="00807767">
        <w:tc>
          <w:tcPr>
            <w:tcW w:w="3828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Резерв, который региональный оператор не вправе расходовать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227 763,07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1757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0</w:t>
            </w:r>
          </w:p>
        </w:tc>
        <w:tc>
          <w:tcPr>
            <w:tcW w:w="1645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227 763,07</w:t>
            </w:r>
          </w:p>
        </w:tc>
      </w:tr>
      <w:tr w:rsidR="00EF6F5C" w:rsidRPr="00C15C13" w:rsidTr="00807767">
        <w:tc>
          <w:tcPr>
            <w:tcW w:w="3828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6"/>
                <w:szCs w:val="26"/>
                <w:lang w:val="ru-RU"/>
              </w:rPr>
              <w:t>ВСЕГО:</w:t>
            </w:r>
          </w:p>
        </w:tc>
        <w:tc>
          <w:tcPr>
            <w:tcW w:w="170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863 296,95</w:t>
            </w:r>
          </w:p>
        </w:tc>
        <w:tc>
          <w:tcPr>
            <w:tcW w:w="1701" w:type="dxa"/>
          </w:tcPr>
          <w:p w:rsidR="00EF6F5C" w:rsidRPr="00C15C13" w:rsidRDefault="005476DC" w:rsidP="005476DC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  <w:t>1 586 355</w:t>
            </w:r>
            <w:r w:rsidR="00EF6F5C"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  <w:t>,</w:t>
            </w: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  <w:t>45</w:t>
            </w:r>
          </w:p>
        </w:tc>
        <w:tc>
          <w:tcPr>
            <w:tcW w:w="1757" w:type="dxa"/>
          </w:tcPr>
          <w:p w:rsidR="00EF6F5C" w:rsidRPr="00C15C13" w:rsidRDefault="005476D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6"/>
                <w:szCs w:val="26"/>
                <w:lang w:val="ru-RU"/>
              </w:rPr>
              <w:t>2 119 161,25</w:t>
            </w:r>
          </w:p>
        </w:tc>
        <w:tc>
          <w:tcPr>
            <w:tcW w:w="1645" w:type="dxa"/>
          </w:tcPr>
          <w:p w:rsidR="00EF6F5C" w:rsidRPr="00C15C13" w:rsidRDefault="005476D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 w:eastAsia="ru-RU"/>
              </w:rPr>
              <w:t>330 491,15</w:t>
            </w:r>
          </w:p>
        </w:tc>
      </w:tr>
    </w:tbl>
    <w:p w:rsidR="00EF6F5C" w:rsidRPr="00C15C13" w:rsidRDefault="00EF6F5C" w:rsidP="00EF6F5C">
      <w:pPr>
        <w:pStyle w:val="a4"/>
        <w:numPr>
          <w:ilvl w:val="0"/>
          <w:numId w:val="48"/>
        </w:numPr>
        <w:spacing w:after="0" w:line="240" w:lineRule="auto"/>
        <w:ind w:left="0" w:firstLine="426"/>
        <w:rPr>
          <w:rFonts w:ascii="Times New Roman" w:hAnsi="Times New Roman"/>
          <w:i/>
          <w:sz w:val="26"/>
          <w:szCs w:val="26"/>
          <w:lang w:val="ru-RU"/>
        </w:rPr>
      </w:pPr>
      <w:r w:rsidRPr="00C15C13">
        <w:rPr>
          <w:rFonts w:ascii="Times New Roman" w:hAnsi="Times New Roman"/>
          <w:i/>
          <w:sz w:val="26"/>
          <w:szCs w:val="26"/>
          <w:lang w:val="ru-RU"/>
        </w:rPr>
        <w:t>С учетом движения денежных средств при смене способа формирования ФКР</w:t>
      </w:r>
    </w:p>
    <w:p w:rsidR="00EF6F5C" w:rsidRPr="00C15C13" w:rsidRDefault="00EF6F5C" w:rsidP="00EF6F5C">
      <w:pPr>
        <w:pStyle w:val="a4"/>
        <w:spacing w:after="0" w:line="240" w:lineRule="auto"/>
        <w:ind w:left="0" w:firstLine="709"/>
        <w:rPr>
          <w:rFonts w:ascii="Times New Roman" w:hAnsi="Times New Roman"/>
          <w:i/>
          <w:color w:val="00B0F0"/>
          <w:sz w:val="26"/>
          <w:szCs w:val="26"/>
          <w:lang w:val="ru-RU"/>
        </w:rPr>
      </w:pPr>
    </w:p>
    <w:p w:rsidR="00EF6F5C" w:rsidRPr="00C15C13" w:rsidRDefault="00EF6F5C" w:rsidP="00EF6F5C">
      <w:pPr>
        <w:pStyle w:val="a4"/>
        <w:spacing w:after="0" w:line="240" w:lineRule="auto"/>
        <w:ind w:left="0" w:firstLine="709"/>
        <w:rPr>
          <w:rFonts w:ascii="Times New Roman" w:hAnsi="Times New Roman"/>
          <w:i/>
          <w:color w:val="00B0F0"/>
          <w:sz w:val="26"/>
          <w:szCs w:val="26"/>
          <w:lang w:val="ru-RU"/>
        </w:rPr>
      </w:pPr>
    </w:p>
    <w:tbl>
      <w:tblPr>
        <w:tblStyle w:val="a5"/>
        <w:tblW w:w="10485" w:type="dxa"/>
        <w:jc w:val="center"/>
        <w:tblLook w:val="04A0" w:firstRow="1" w:lastRow="0" w:firstColumn="1" w:lastColumn="0" w:noHBand="0" w:noVBand="1"/>
      </w:tblPr>
      <w:tblGrid>
        <w:gridCol w:w="2972"/>
        <w:gridCol w:w="2412"/>
        <w:gridCol w:w="2692"/>
        <w:gridCol w:w="2409"/>
      </w:tblGrid>
      <w:tr w:rsidR="008810FF" w:rsidRPr="00C15C13" w:rsidTr="008810FF">
        <w:trPr>
          <w:jc w:val="center"/>
        </w:trPr>
        <w:tc>
          <w:tcPr>
            <w:tcW w:w="2972" w:type="dxa"/>
            <w:vMerge w:val="restart"/>
          </w:tcPr>
          <w:p w:rsidR="008810FF" w:rsidRPr="00C15C13" w:rsidRDefault="008810FF" w:rsidP="008810FF">
            <w:pPr>
              <w:spacing w:line="240" w:lineRule="auto"/>
              <w:ind w:firstLine="29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Итого на оплату капитального ремонта</w:t>
            </w:r>
            <w:r w:rsidR="00041C44"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 средств собственников</w:t>
            </w: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7513" w:type="dxa"/>
            <w:gridSpan w:val="3"/>
          </w:tcPr>
          <w:p w:rsidR="008810FF" w:rsidRPr="00C15C13" w:rsidRDefault="008810FF" w:rsidP="00807767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В том числе:</w:t>
            </w:r>
          </w:p>
        </w:tc>
      </w:tr>
      <w:tr w:rsidR="008810FF" w:rsidRPr="00686D5E" w:rsidTr="008E55BD">
        <w:trPr>
          <w:trHeight w:val="1617"/>
          <w:jc w:val="center"/>
        </w:trPr>
        <w:tc>
          <w:tcPr>
            <w:tcW w:w="2972" w:type="dxa"/>
            <w:vMerge/>
          </w:tcPr>
          <w:p w:rsidR="008810FF" w:rsidRPr="00C15C13" w:rsidRDefault="008810FF" w:rsidP="00807767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2" w:type="dxa"/>
          </w:tcPr>
          <w:p w:rsidR="008810FF" w:rsidRPr="00C15C13" w:rsidRDefault="008810FF" w:rsidP="00807767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Оплата в погашение задолженности по договорам до 01.01.2018</w:t>
            </w:r>
          </w:p>
        </w:tc>
        <w:tc>
          <w:tcPr>
            <w:tcW w:w="2692" w:type="dxa"/>
          </w:tcPr>
          <w:p w:rsidR="008810FF" w:rsidRPr="00C15C13" w:rsidRDefault="008810FF" w:rsidP="00807767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Оплата по договорам текущего 2018 года </w:t>
            </w:r>
          </w:p>
        </w:tc>
        <w:tc>
          <w:tcPr>
            <w:tcW w:w="2409" w:type="dxa"/>
          </w:tcPr>
          <w:p w:rsidR="008810FF" w:rsidRPr="00C15C13" w:rsidRDefault="008810FF" w:rsidP="00807767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Оплата договоров по работам на</w:t>
            </w:r>
          </w:p>
          <w:p w:rsidR="008810FF" w:rsidRPr="00C15C13" w:rsidRDefault="008810FF" w:rsidP="00A9226E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2019 г.</w:t>
            </w:r>
            <w:r w:rsidR="00A9226E"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(в том числе разработка ПСД)</w:t>
            </w:r>
          </w:p>
        </w:tc>
      </w:tr>
      <w:tr w:rsidR="00041C44" w:rsidRPr="00C15C13" w:rsidTr="008810FF">
        <w:trPr>
          <w:jc w:val="center"/>
        </w:trPr>
        <w:tc>
          <w:tcPr>
            <w:tcW w:w="2972" w:type="dxa"/>
          </w:tcPr>
          <w:p w:rsidR="00041C44" w:rsidRPr="00C15C13" w:rsidRDefault="00041C44" w:rsidP="00041C44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2 119 161,25</w:t>
            </w:r>
          </w:p>
        </w:tc>
        <w:tc>
          <w:tcPr>
            <w:tcW w:w="2412" w:type="dxa"/>
          </w:tcPr>
          <w:p w:rsidR="00041C44" w:rsidRPr="00C15C13" w:rsidRDefault="00EE3F29" w:rsidP="00041C44">
            <w:pPr>
              <w:spacing w:line="240" w:lineRule="auto"/>
              <w:ind w:firstLine="29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234 734,77</w:t>
            </w:r>
          </w:p>
        </w:tc>
        <w:tc>
          <w:tcPr>
            <w:tcW w:w="2692" w:type="dxa"/>
          </w:tcPr>
          <w:p w:rsidR="00041C44" w:rsidRPr="00C15C13" w:rsidRDefault="00EE3F29" w:rsidP="008E55BD">
            <w:pPr>
              <w:spacing w:line="240" w:lineRule="auto"/>
              <w:ind w:firstLine="29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1 732 875,12</w:t>
            </w:r>
          </w:p>
        </w:tc>
        <w:tc>
          <w:tcPr>
            <w:tcW w:w="2409" w:type="dxa"/>
          </w:tcPr>
          <w:p w:rsidR="00041C44" w:rsidRPr="00C15C13" w:rsidRDefault="00EE3F29" w:rsidP="008E55BD">
            <w:pPr>
              <w:spacing w:line="240" w:lineRule="auto"/>
              <w:ind w:firstLine="29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151 551,36</w:t>
            </w:r>
          </w:p>
        </w:tc>
      </w:tr>
    </w:tbl>
    <w:p w:rsidR="00EF6F5C" w:rsidRPr="00C15C13" w:rsidRDefault="00EF6F5C" w:rsidP="00EF6F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F5C" w:rsidRPr="00C15C13" w:rsidRDefault="00EF6F5C" w:rsidP="00EF6F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С начала реализации региональной программы объем средств собственников, направленный на цели проведения капитальных ремонтов составил </w:t>
      </w:r>
      <w:r w:rsidR="00041C44" w:rsidRPr="00C15C13">
        <w:rPr>
          <w:rFonts w:ascii="Times New Roman" w:hAnsi="Times New Roman"/>
          <w:sz w:val="26"/>
          <w:szCs w:val="26"/>
          <w:lang w:val="ru-RU"/>
        </w:rPr>
        <w:t>5 397 970,53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 руб. Динамика расходования по годам представлена в таблице.</w:t>
      </w:r>
    </w:p>
    <w:p w:rsidR="00EF6F5C" w:rsidRPr="00C15C13" w:rsidRDefault="00EF6F5C" w:rsidP="00EF6F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127"/>
        <w:gridCol w:w="1837"/>
        <w:gridCol w:w="1843"/>
        <w:gridCol w:w="2040"/>
        <w:gridCol w:w="1787"/>
      </w:tblGrid>
      <w:tr w:rsidR="00EF6F5C" w:rsidRPr="00C15C13" w:rsidTr="00721B6B">
        <w:trPr>
          <w:jc w:val="center"/>
        </w:trPr>
        <w:tc>
          <w:tcPr>
            <w:tcW w:w="212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2014-2015 гг.</w:t>
            </w:r>
          </w:p>
        </w:tc>
        <w:tc>
          <w:tcPr>
            <w:tcW w:w="183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2016г.</w:t>
            </w:r>
          </w:p>
        </w:tc>
        <w:tc>
          <w:tcPr>
            <w:tcW w:w="1843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2017г.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2018г</w:t>
            </w:r>
          </w:p>
        </w:tc>
        <w:tc>
          <w:tcPr>
            <w:tcW w:w="178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ВСЕГО</w:t>
            </w:r>
          </w:p>
        </w:tc>
      </w:tr>
      <w:tr w:rsidR="00EF6F5C" w:rsidRPr="00C15C13" w:rsidTr="00721B6B">
        <w:trPr>
          <w:jc w:val="center"/>
        </w:trPr>
        <w:tc>
          <w:tcPr>
            <w:tcW w:w="212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447 010,50</w:t>
            </w:r>
          </w:p>
        </w:tc>
        <w:tc>
          <w:tcPr>
            <w:tcW w:w="183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993 579,67</w:t>
            </w:r>
          </w:p>
        </w:tc>
        <w:tc>
          <w:tcPr>
            <w:tcW w:w="1843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1 838 219,11</w:t>
            </w:r>
          </w:p>
        </w:tc>
        <w:tc>
          <w:tcPr>
            <w:tcW w:w="2040" w:type="dxa"/>
          </w:tcPr>
          <w:p w:rsidR="00EF6F5C" w:rsidRPr="00C15C13" w:rsidRDefault="00041C44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2 119 161,25</w:t>
            </w:r>
          </w:p>
        </w:tc>
        <w:tc>
          <w:tcPr>
            <w:tcW w:w="1787" w:type="dxa"/>
          </w:tcPr>
          <w:p w:rsidR="00EF6F5C" w:rsidRPr="00C15C13" w:rsidRDefault="00041C44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5 397 970,53</w:t>
            </w:r>
          </w:p>
        </w:tc>
      </w:tr>
    </w:tbl>
    <w:p w:rsidR="00EF6F5C" w:rsidRPr="00C15C13" w:rsidRDefault="00EF6F5C" w:rsidP="00EF6F5C">
      <w:pPr>
        <w:spacing w:line="240" w:lineRule="auto"/>
        <w:ind w:firstLine="709"/>
        <w:contextualSpacing/>
        <w:jc w:val="right"/>
        <w:rPr>
          <w:rFonts w:ascii="Times New Roman" w:hAnsi="Times New Roman"/>
          <w:bCs/>
          <w:i/>
          <w:spacing w:val="-2"/>
          <w:kern w:val="36"/>
          <w:sz w:val="26"/>
          <w:szCs w:val="26"/>
          <w:lang w:val="ru-RU"/>
        </w:rPr>
      </w:pPr>
    </w:p>
    <w:p w:rsidR="00EF6F5C" w:rsidRPr="00C15C13" w:rsidRDefault="00EF6F5C" w:rsidP="00EF6F5C">
      <w:pPr>
        <w:spacing w:line="240" w:lineRule="auto"/>
        <w:ind w:firstLine="709"/>
        <w:contextualSpacing/>
        <w:rPr>
          <w:rFonts w:ascii="Times New Roman" w:hAnsi="Times New Roman"/>
          <w:sz w:val="26"/>
          <w:szCs w:val="26"/>
          <w:lang w:val="ru-RU"/>
        </w:rPr>
      </w:pPr>
    </w:p>
    <w:p w:rsidR="00EF6F5C" w:rsidRPr="00C15C13" w:rsidRDefault="00EF6F5C" w:rsidP="00EF6F5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Расходование средств со счета регионального оператора для аккумулирования средств государственной и муниципальной финансовой поддержки, тыс.руб.</w:t>
      </w:r>
    </w:p>
    <w:p w:rsidR="00EF6F5C" w:rsidRPr="00C15C13" w:rsidRDefault="00EF6F5C" w:rsidP="00EF6F5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417"/>
        <w:gridCol w:w="1560"/>
        <w:gridCol w:w="1331"/>
        <w:gridCol w:w="1645"/>
      </w:tblGrid>
      <w:tr w:rsidR="00EF6F5C" w:rsidRPr="00C15C13" w:rsidTr="00721B6B">
        <w:trPr>
          <w:jc w:val="center"/>
        </w:trPr>
        <w:tc>
          <w:tcPr>
            <w:tcW w:w="439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41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Остаток на 01.01.2018</w:t>
            </w:r>
          </w:p>
        </w:tc>
        <w:tc>
          <w:tcPr>
            <w:tcW w:w="156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Поступление</w:t>
            </w:r>
          </w:p>
        </w:tc>
        <w:tc>
          <w:tcPr>
            <w:tcW w:w="1331" w:type="dxa"/>
          </w:tcPr>
          <w:p w:rsidR="00EF6F5C" w:rsidRPr="00C15C13" w:rsidRDefault="00EF6F5C" w:rsidP="00807767">
            <w:pPr>
              <w:spacing w:line="240" w:lineRule="auto"/>
              <w:ind w:right="-24" w:firstLine="0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Расход на КР</w:t>
            </w:r>
          </w:p>
        </w:tc>
        <w:tc>
          <w:tcPr>
            <w:tcW w:w="1645" w:type="dxa"/>
          </w:tcPr>
          <w:p w:rsidR="00EF6F5C" w:rsidRPr="00C15C13" w:rsidRDefault="00EF6F5C" w:rsidP="00A2216A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Остаток на 01.</w:t>
            </w:r>
            <w:r w:rsidR="00A2216A"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01</w:t>
            </w: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.201</w:t>
            </w:r>
            <w:r w:rsidR="00A2216A"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9</w:t>
            </w:r>
          </w:p>
        </w:tc>
      </w:tr>
      <w:tr w:rsidR="00EF6F5C" w:rsidRPr="00C15C13" w:rsidTr="00721B6B">
        <w:trPr>
          <w:jc w:val="center"/>
        </w:trPr>
        <w:tc>
          <w:tcPr>
            <w:tcW w:w="439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Субсидии субъекта РФ</w:t>
            </w:r>
          </w:p>
        </w:tc>
        <w:tc>
          <w:tcPr>
            <w:tcW w:w="141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14 600,04</w:t>
            </w:r>
          </w:p>
        </w:tc>
        <w:tc>
          <w:tcPr>
            <w:tcW w:w="156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87 506,26</w:t>
            </w:r>
          </w:p>
        </w:tc>
        <w:tc>
          <w:tcPr>
            <w:tcW w:w="1331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98 073,10</w:t>
            </w:r>
          </w:p>
        </w:tc>
        <w:tc>
          <w:tcPr>
            <w:tcW w:w="1645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4 033,20</w:t>
            </w:r>
          </w:p>
        </w:tc>
      </w:tr>
      <w:tr w:rsidR="00EF6F5C" w:rsidRPr="00C15C13" w:rsidTr="00721B6B">
        <w:trPr>
          <w:trHeight w:val="335"/>
          <w:jc w:val="center"/>
        </w:trPr>
        <w:tc>
          <w:tcPr>
            <w:tcW w:w="439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 xml:space="preserve">Субсидии муниципальных образований </w:t>
            </w:r>
          </w:p>
        </w:tc>
        <w:tc>
          <w:tcPr>
            <w:tcW w:w="141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1 098,99</w:t>
            </w:r>
          </w:p>
        </w:tc>
        <w:tc>
          <w:tcPr>
            <w:tcW w:w="1560" w:type="dxa"/>
          </w:tcPr>
          <w:p w:rsidR="00EF6F5C" w:rsidRPr="00C15C13" w:rsidRDefault="00EF6F5C" w:rsidP="006F265F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1</w:t>
            </w:r>
            <w:r w:rsidR="006F265F"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11 237,76</w:t>
            </w:r>
          </w:p>
        </w:tc>
        <w:tc>
          <w:tcPr>
            <w:tcW w:w="1331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104 291,64</w:t>
            </w:r>
          </w:p>
        </w:tc>
        <w:tc>
          <w:tcPr>
            <w:tcW w:w="1645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8 045,11</w:t>
            </w:r>
          </w:p>
        </w:tc>
      </w:tr>
      <w:tr w:rsidR="00EF6F5C" w:rsidRPr="00C15C13" w:rsidTr="00721B6B">
        <w:trPr>
          <w:jc w:val="center"/>
        </w:trPr>
        <w:tc>
          <w:tcPr>
            <w:tcW w:w="439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Средства фин.поддержки ГК ФСР ЖКХ</w:t>
            </w:r>
          </w:p>
        </w:tc>
        <w:tc>
          <w:tcPr>
            <w:tcW w:w="141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6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331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0</w:t>
            </w:r>
          </w:p>
        </w:tc>
        <w:tc>
          <w:tcPr>
            <w:tcW w:w="1645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0</w:t>
            </w:r>
          </w:p>
        </w:tc>
      </w:tr>
      <w:tr w:rsidR="00EF6F5C" w:rsidRPr="00C15C13" w:rsidTr="00721B6B">
        <w:trPr>
          <w:jc w:val="center"/>
        </w:trPr>
        <w:tc>
          <w:tcPr>
            <w:tcW w:w="4390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417" w:type="dxa"/>
          </w:tcPr>
          <w:p w:rsidR="00EF6F5C" w:rsidRPr="00C15C13" w:rsidRDefault="00EF6F5C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15 699,03</w:t>
            </w:r>
          </w:p>
        </w:tc>
        <w:tc>
          <w:tcPr>
            <w:tcW w:w="1560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  <w:t>198 744,02</w:t>
            </w:r>
          </w:p>
        </w:tc>
        <w:tc>
          <w:tcPr>
            <w:tcW w:w="1331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  <w:t>202 364,74</w:t>
            </w:r>
          </w:p>
        </w:tc>
        <w:tc>
          <w:tcPr>
            <w:tcW w:w="1645" w:type="dxa"/>
          </w:tcPr>
          <w:p w:rsidR="00EF6F5C" w:rsidRPr="00C15C13" w:rsidRDefault="006F265F" w:rsidP="00807767">
            <w:pPr>
              <w:spacing w:line="240" w:lineRule="auto"/>
              <w:ind w:firstLine="0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12 078,31</w:t>
            </w:r>
          </w:p>
        </w:tc>
      </w:tr>
    </w:tbl>
    <w:p w:rsidR="00EF6F5C" w:rsidRPr="00C15C13" w:rsidRDefault="00EF6F5C" w:rsidP="00EF6F5C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F5C" w:rsidRPr="00C15C13" w:rsidRDefault="00EF6F5C" w:rsidP="00EF6F5C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Бюджетная поддержка на цели капитального ремонта с начала реализации региональной программы составила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78</w:t>
      </w:r>
      <w:r w:rsidR="008C5F5A" w:rsidRPr="00C15C13">
        <w:rPr>
          <w:rFonts w:ascii="Times New Roman" w:hAnsi="Times New Roman"/>
          <w:b/>
          <w:sz w:val="26"/>
          <w:szCs w:val="26"/>
          <w:lang w:val="ru-RU"/>
        </w:rPr>
        <w:t>5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 </w:t>
      </w:r>
      <w:r w:rsidR="008C5F5A" w:rsidRPr="00C15C13">
        <w:rPr>
          <w:rFonts w:ascii="Times New Roman" w:hAnsi="Times New Roman"/>
          <w:b/>
          <w:sz w:val="26"/>
          <w:szCs w:val="26"/>
          <w:lang w:val="ru-RU"/>
        </w:rPr>
        <w:t>667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,</w:t>
      </w:r>
      <w:r w:rsidR="008C5F5A" w:rsidRPr="00C15C13">
        <w:rPr>
          <w:rFonts w:ascii="Times New Roman" w:hAnsi="Times New Roman"/>
          <w:b/>
          <w:sz w:val="26"/>
          <w:szCs w:val="26"/>
          <w:lang w:val="ru-RU"/>
        </w:rPr>
        <w:t>60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 тыс.руб.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(в том числе 26</w:t>
      </w:r>
      <w:r w:rsidR="008C5F5A" w:rsidRPr="00C15C13">
        <w:rPr>
          <w:rFonts w:ascii="Times New Roman" w:hAnsi="Times New Roman"/>
          <w:sz w:val="26"/>
          <w:szCs w:val="26"/>
          <w:lang w:val="ru-RU"/>
        </w:rPr>
        <w:t>7</w:t>
      </w:r>
      <w:r w:rsidRPr="00C15C13">
        <w:rPr>
          <w:rFonts w:ascii="Times New Roman" w:hAnsi="Times New Roman"/>
          <w:sz w:val="26"/>
          <w:szCs w:val="26"/>
          <w:lang w:val="ru-RU"/>
        </w:rPr>
        <w:t> </w:t>
      </w:r>
      <w:r w:rsidR="008C5F5A" w:rsidRPr="00C15C13">
        <w:rPr>
          <w:rFonts w:ascii="Times New Roman" w:hAnsi="Times New Roman"/>
          <w:sz w:val="26"/>
          <w:szCs w:val="26"/>
          <w:lang w:val="ru-RU"/>
        </w:rPr>
        <w:t>926</w:t>
      </w:r>
      <w:r w:rsidRPr="00C15C13">
        <w:rPr>
          <w:rFonts w:ascii="Times New Roman" w:hAnsi="Times New Roman"/>
          <w:sz w:val="26"/>
          <w:szCs w:val="26"/>
          <w:lang w:val="ru-RU"/>
        </w:rPr>
        <w:t>,</w:t>
      </w:r>
      <w:r w:rsidR="008C5F5A" w:rsidRPr="00C15C13">
        <w:rPr>
          <w:rFonts w:ascii="Times New Roman" w:hAnsi="Times New Roman"/>
          <w:sz w:val="26"/>
          <w:szCs w:val="26"/>
          <w:lang w:val="ru-RU"/>
        </w:rPr>
        <w:t>37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тыс.руб. - субсидии местных бюджетов муниципальных образований, 374 932,56 тыс.руб.-субсидии субъекта, 142 808, 67 тыс.руб.-финансовая поддержка ГК ФСР ЖКХ)</w:t>
      </w:r>
    </w:p>
    <w:p w:rsidR="00EF6F5C" w:rsidRPr="00C15C13" w:rsidRDefault="00EF6F5C" w:rsidP="00EF6F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С начала реализации региональной программы объем средств бюджетной поддержки, направленный на цели проведения капитальных ремонтов составил </w:t>
      </w:r>
      <w:r w:rsidR="005A1349" w:rsidRPr="00C15C13">
        <w:rPr>
          <w:rFonts w:ascii="Times New Roman" w:hAnsi="Times New Roman"/>
          <w:sz w:val="26"/>
          <w:szCs w:val="26"/>
          <w:lang w:val="ru-RU"/>
        </w:rPr>
        <w:t>773 589,2</w:t>
      </w:r>
      <w:r w:rsidR="007C5907" w:rsidRPr="00C15C13">
        <w:rPr>
          <w:rFonts w:ascii="Times New Roman" w:hAnsi="Times New Roman"/>
          <w:sz w:val="26"/>
          <w:szCs w:val="26"/>
          <w:lang w:val="ru-RU"/>
        </w:rPr>
        <w:t>8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 руб. Динамика расходования по годам представлена в таблице.</w:t>
      </w:r>
    </w:p>
    <w:p w:rsidR="00EF6F5C" w:rsidRPr="00C15C13" w:rsidRDefault="00EF6F5C" w:rsidP="00EF6F5C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10146" w:type="dxa"/>
        <w:tblInd w:w="-5" w:type="dxa"/>
        <w:tblLook w:val="04A0" w:firstRow="1" w:lastRow="0" w:firstColumn="1" w:lastColumn="0" w:noHBand="0" w:noVBand="1"/>
      </w:tblPr>
      <w:tblGrid>
        <w:gridCol w:w="1985"/>
        <w:gridCol w:w="2040"/>
        <w:gridCol w:w="2040"/>
        <w:gridCol w:w="2040"/>
        <w:gridCol w:w="2041"/>
      </w:tblGrid>
      <w:tr w:rsidR="00EF6F5C" w:rsidRPr="00C15C13" w:rsidTr="00807767">
        <w:tc>
          <w:tcPr>
            <w:tcW w:w="1985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2014-2015 гг.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2016г.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2017г.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2018г</w:t>
            </w:r>
          </w:p>
        </w:tc>
        <w:tc>
          <w:tcPr>
            <w:tcW w:w="2041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ВСЕГО</w:t>
            </w:r>
          </w:p>
        </w:tc>
      </w:tr>
      <w:tr w:rsidR="00EF6F5C" w:rsidRPr="00C15C13" w:rsidTr="00807767">
        <w:tc>
          <w:tcPr>
            <w:tcW w:w="1985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259 477,20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173 603,02</w:t>
            </w:r>
          </w:p>
        </w:tc>
        <w:tc>
          <w:tcPr>
            <w:tcW w:w="2040" w:type="dxa"/>
          </w:tcPr>
          <w:p w:rsidR="00EF6F5C" w:rsidRPr="00C15C13" w:rsidRDefault="00EF6F5C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138 144,33</w:t>
            </w:r>
          </w:p>
        </w:tc>
        <w:tc>
          <w:tcPr>
            <w:tcW w:w="2040" w:type="dxa"/>
          </w:tcPr>
          <w:p w:rsidR="00EF6F5C" w:rsidRPr="00C15C13" w:rsidRDefault="005A1349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202 364,74</w:t>
            </w:r>
          </w:p>
        </w:tc>
        <w:tc>
          <w:tcPr>
            <w:tcW w:w="2041" w:type="dxa"/>
          </w:tcPr>
          <w:p w:rsidR="00EF6F5C" w:rsidRPr="00C15C13" w:rsidRDefault="005A1349" w:rsidP="007C590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773 589,2</w:t>
            </w:r>
            <w:r w:rsidR="007C5907"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:rsidR="00EF6F5C" w:rsidRPr="00C15C13" w:rsidRDefault="00EF6F5C" w:rsidP="00EF6F5C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F5C" w:rsidRPr="00C15C13" w:rsidRDefault="00EF6F5C" w:rsidP="00EF6F5C">
      <w:pPr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>За 1</w:t>
      </w:r>
      <w:r w:rsidR="00457F41" w:rsidRPr="00C15C13">
        <w:rPr>
          <w:rFonts w:ascii="Times New Roman" w:hAnsi="Times New Roman"/>
          <w:b/>
          <w:sz w:val="26"/>
          <w:szCs w:val="26"/>
          <w:lang w:val="ru-RU"/>
        </w:rPr>
        <w:t>2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 месяцев 2018года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объем средств, направленных на цели капитального ремонта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из всех источников составил </w:t>
      </w:r>
      <w:r w:rsidR="00457F41" w:rsidRPr="00C15C13">
        <w:rPr>
          <w:rFonts w:ascii="Times New Roman" w:hAnsi="Times New Roman"/>
          <w:b/>
          <w:sz w:val="26"/>
          <w:szCs w:val="26"/>
          <w:lang w:val="ru-RU"/>
        </w:rPr>
        <w:t>2 321 525, 99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 тыс.руб.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(в том числе: </w:t>
      </w:r>
      <w:r w:rsidR="00457F41" w:rsidRPr="00C15C13">
        <w:rPr>
          <w:rFonts w:ascii="Times New Roman" w:hAnsi="Times New Roman"/>
          <w:sz w:val="26"/>
          <w:szCs w:val="26"/>
          <w:lang w:val="ru-RU"/>
        </w:rPr>
        <w:t>2 119 161,25 тыс.руб.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– за счет средств собственников, </w:t>
      </w:r>
      <w:r w:rsidR="00457F41" w:rsidRPr="00C15C13">
        <w:rPr>
          <w:rFonts w:ascii="Times New Roman" w:hAnsi="Times New Roman"/>
          <w:sz w:val="26"/>
          <w:szCs w:val="26"/>
          <w:lang w:val="ru-RU"/>
        </w:rPr>
        <w:t>202 364,74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тыс.руб.-за счет средств бюджетной поддержки).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С начала реализации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региональной программы объем финансирования </w:t>
      </w:r>
      <w:r w:rsidR="00457F41" w:rsidRPr="00C15C13">
        <w:rPr>
          <w:rFonts w:ascii="Times New Roman" w:hAnsi="Times New Roman"/>
          <w:b/>
          <w:sz w:val="26"/>
          <w:szCs w:val="26"/>
          <w:lang w:val="ru-RU"/>
        </w:rPr>
        <w:t>из всех источников составил 6 171 559,8</w:t>
      </w:r>
      <w:r w:rsidR="007C5907" w:rsidRPr="00C15C13">
        <w:rPr>
          <w:rFonts w:ascii="Times New Roman" w:hAnsi="Times New Roman"/>
          <w:b/>
          <w:sz w:val="26"/>
          <w:szCs w:val="26"/>
          <w:lang w:val="ru-RU"/>
        </w:rPr>
        <w:t>1</w:t>
      </w:r>
      <w:r w:rsidR="00457F41" w:rsidRPr="00C15C1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тыс. руб. </w:t>
      </w:r>
      <w:r w:rsidRPr="00C15C13">
        <w:rPr>
          <w:rFonts w:ascii="Times New Roman" w:hAnsi="Times New Roman"/>
          <w:sz w:val="26"/>
          <w:szCs w:val="26"/>
          <w:lang w:val="ru-RU"/>
        </w:rPr>
        <w:t>(в том числе: 5</w:t>
      </w:r>
      <w:r w:rsidR="00457F41" w:rsidRPr="00C15C13">
        <w:rPr>
          <w:rFonts w:ascii="Times New Roman" w:hAnsi="Times New Roman"/>
          <w:sz w:val="26"/>
          <w:szCs w:val="26"/>
          <w:lang w:val="ru-RU"/>
        </w:rPr>
        <w:t> 397 970,53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тыс.руб.- за счет средств собственников, </w:t>
      </w:r>
      <w:r w:rsidR="00457F41" w:rsidRPr="00C15C13">
        <w:rPr>
          <w:rFonts w:ascii="Times New Roman" w:hAnsi="Times New Roman"/>
          <w:sz w:val="26"/>
          <w:szCs w:val="26"/>
          <w:lang w:val="ru-RU"/>
        </w:rPr>
        <w:t>773 589,2</w:t>
      </w:r>
      <w:r w:rsidR="007C5907" w:rsidRPr="00C15C13">
        <w:rPr>
          <w:rFonts w:ascii="Times New Roman" w:hAnsi="Times New Roman"/>
          <w:sz w:val="26"/>
          <w:szCs w:val="26"/>
          <w:lang w:val="ru-RU"/>
        </w:rPr>
        <w:t>8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тыс.руб.- за счет средств бюджетной поддержки).</w:t>
      </w:r>
    </w:p>
    <w:p w:rsidR="00EF6F5C" w:rsidRDefault="00EF6F5C" w:rsidP="00EF6F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 Информация в разрезе источников финансирования по муниципальным образованиям Новосибирской области, представлена в Приложении 2.</w:t>
      </w:r>
    </w:p>
    <w:p w:rsidR="001605FC" w:rsidRPr="00C15C13" w:rsidRDefault="001605FC" w:rsidP="00EF6F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605FC" w:rsidRPr="001605FC" w:rsidRDefault="001605FC" w:rsidP="001605FC">
      <w:pPr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1605FC">
        <w:rPr>
          <w:rFonts w:ascii="Times New Roman" w:hAnsi="Times New Roman"/>
          <w:sz w:val="26"/>
          <w:szCs w:val="26"/>
          <w:lang w:val="ru-RU"/>
        </w:rPr>
        <w:t>Информация по задолженности перед подрядными организациями 2018 года</w:t>
      </w:r>
    </w:p>
    <w:p w:rsidR="001605FC" w:rsidRPr="001605FC" w:rsidRDefault="001605FC" w:rsidP="001605FC">
      <w:pPr>
        <w:spacing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1605FC">
        <w:rPr>
          <w:rFonts w:ascii="Times New Roman" w:hAnsi="Times New Roman"/>
          <w:sz w:val="26"/>
          <w:szCs w:val="26"/>
          <w:lang w:val="ru-RU"/>
        </w:rPr>
        <w:t>(тыс.руб.)</w:t>
      </w:r>
    </w:p>
    <w:tbl>
      <w:tblPr>
        <w:tblStyle w:val="a5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1418"/>
        <w:gridCol w:w="1559"/>
        <w:gridCol w:w="1559"/>
        <w:gridCol w:w="1559"/>
        <w:gridCol w:w="1560"/>
      </w:tblGrid>
      <w:tr w:rsidR="001605FC" w:rsidRPr="00686D5E" w:rsidTr="001605FC">
        <w:trPr>
          <w:trHeight w:val="395"/>
        </w:trPr>
        <w:tc>
          <w:tcPr>
            <w:tcW w:w="1135" w:type="dxa"/>
            <w:vMerge w:val="restart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Задолженность перед подрядными организациями на 01.01.2018</w:t>
            </w:r>
          </w:p>
        </w:tc>
        <w:tc>
          <w:tcPr>
            <w:tcW w:w="1418" w:type="dxa"/>
            <w:vMerge w:val="restart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 xml:space="preserve">Заключено договоров </w:t>
            </w:r>
          </w:p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(факт 2018 года)</w:t>
            </w:r>
          </w:p>
        </w:tc>
        <w:tc>
          <w:tcPr>
            <w:tcW w:w="4677" w:type="dxa"/>
            <w:gridSpan w:val="3"/>
          </w:tcPr>
          <w:p w:rsidR="001605FC" w:rsidRPr="001605FC" w:rsidRDefault="001605FC" w:rsidP="001605FC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Оплата по КПРП 2018 года</w:t>
            </w:r>
          </w:p>
        </w:tc>
        <w:tc>
          <w:tcPr>
            <w:tcW w:w="1560" w:type="dxa"/>
            <w:vMerge w:val="restart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Задолженность перед подрядными организациями на 01.01.2019</w:t>
            </w:r>
          </w:p>
        </w:tc>
      </w:tr>
      <w:tr w:rsidR="001605FC" w:rsidRPr="00686D5E" w:rsidTr="001605FC">
        <w:trPr>
          <w:trHeight w:val="680"/>
        </w:trPr>
        <w:tc>
          <w:tcPr>
            <w:tcW w:w="1135" w:type="dxa"/>
            <w:vMerge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в погашение задолженности по работам 2014-17 гг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за выполненные работы (ПСД + авансы СМР) в 2017 г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за выполненные работы в 2018 г</w:t>
            </w:r>
          </w:p>
        </w:tc>
        <w:tc>
          <w:tcPr>
            <w:tcW w:w="1560" w:type="dxa"/>
            <w:vMerge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</w:p>
        </w:tc>
      </w:tr>
      <w:tr w:rsidR="001605FC" w:rsidRPr="001605FC" w:rsidTr="001605FC">
        <w:trPr>
          <w:trHeight w:val="290"/>
        </w:trPr>
        <w:tc>
          <w:tcPr>
            <w:tcW w:w="1135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Всего, в т.ч.:</w:t>
            </w:r>
          </w:p>
        </w:tc>
        <w:tc>
          <w:tcPr>
            <w:tcW w:w="1417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356 255,28</w:t>
            </w:r>
          </w:p>
        </w:tc>
        <w:tc>
          <w:tcPr>
            <w:tcW w:w="1418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2 283 260,29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273 769,71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269 133,78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1 896 071,7</w:t>
            </w:r>
          </w:p>
        </w:tc>
        <w:tc>
          <w:tcPr>
            <w:tcW w:w="1560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200 540,38</w:t>
            </w:r>
          </w:p>
        </w:tc>
      </w:tr>
      <w:tr w:rsidR="001605FC" w:rsidRPr="001605FC" w:rsidTr="001605FC">
        <w:trPr>
          <w:trHeight w:val="568"/>
        </w:trPr>
        <w:tc>
          <w:tcPr>
            <w:tcW w:w="1135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Средства собственников</w:t>
            </w:r>
          </w:p>
        </w:tc>
        <w:tc>
          <w:tcPr>
            <w:tcW w:w="1417" w:type="dxa"/>
          </w:tcPr>
          <w:p w:rsidR="001605FC" w:rsidRPr="001605FC" w:rsidRDefault="00EE3F29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317 220,34</w:t>
            </w:r>
          </w:p>
        </w:tc>
        <w:tc>
          <w:tcPr>
            <w:tcW w:w="1418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2 113 072,2</w:t>
            </w:r>
          </w:p>
        </w:tc>
        <w:tc>
          <w:tcPr>
            <w:tcW w:w="1559" w:type="dxa"/>
          </w:tcPr>
          <w:p w:rsidR="001605FC" w:rsidRPr="001605FC" w:rsidRDefault="00EE3F29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234 734,77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269 133,78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1 732 875,12</w:t>
            </w:r>
          </w:p>
        </w:tc>
        <w:tc>
          <w:tcPr>
            <w:tcW w:w="1560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193 548,87</w:t>
            </w:r>
          </w:p>
        </w:tc>
      </w:tr>
      <w:tr w:rsidR="001605FC" w:rsidRPr="001605FC" w:rsidTr="001605FC">
        <w:trPr>
          <w:trHeight w:val="579"/>
        </w:trPr>
        <w:tc>
          <w:tcPr>
            <w:tcW w:w="1135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Бюджетное средства</w:t>
            </w:r>
          </w:p>
        </w:tc>
        <w:tc>
          <w:tcPr>
            <w:tcW w:w="1417" w:type="dxa"/>
          </w:tcPr>
          <w:p w:rsidR="001605FC" w:rsidRPr="001605FC" w:rsidRDefault="00EE3F29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39 034,94</w:t>
            </w:r>
          </w:p>
        </w:tc>
        <w:tc>
          <w:tcPr>
            <w:tcW w:w="1418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1605FC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170 188,09</w:t>
            </w:r>
          </w:p>
        </w:tc>
        <w:tc>
          <w:tcPr>
            <w:tcW w:w="1559" w:type="dxa"/>
          </w:tcPr>
          <w:p w:rsidR="001605FC" w:rsidRPr="001605FC" w:rsidRDefault="00EE3F29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39034,94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0</w:t>
            </w:r>
          </w:p>
        </w:tc>
        <w:tc>
          <w:tcPr>
            <w:tcW w:w="1559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163 196,58</w:t>
            </w:r>
          </w:p>
        </w:tc>
        <w:tc>
          <w:tcPr>
            <w:tcW w:w="1560" w:type="dxa"/>
          </w:tcPr>
          <w:p w:rsidR="001605FC" w:rsidRPr="001605FC" w:rsidRDefault="001605FC" w:rsidP="001605FC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</w:pPr>
            <w:r w:rsidRPr="001605FC">
              <w:rPr>
                <w:rFonts w:ascii="Times New Roman" w:hAnsi="Times New Roman"/>
                <w:bCs/>
                <w:spacing w:val="-2"/>
                <w:kern w:val="36"/>
                <w:lang w:val="ru-RU"/>
              </w:rPr>
              <w:t>6 991,51</w:t>
            </w:r>
          </w:p>
        </w:tc>
      </w:tr>
    </w:tbl>
    <w:p w:rsidR="001605FC" w:rsidRPr="001605FC" w:rsidRDefault="001605FC" w:rsidP="001605FC">
      <w:pPr>
        <w:spacing w:after="160" w:line="259" w:lineRule="auto"/>
        <w:ind w:left="-1560" w:firstLine="0"/>
        <w:rPr>
          <w:lang w:val="ru-RU" w:bidi="ar-SA"/>
        </w:rPr>
      </w:pPr>
    </w:p>
    <w:p w:rsidR="00330E6C" w:rsidRPr="00C15C13" w:rsidRDefault="00134BCD" w:rsidP="00330E6C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C13">
        <w:rPr>
          <w:rFonts w:ascii="Times New Roman" w:hAnsi="Times New Roman"/>
          <w:b/>
          <w:sz w:val="28"/>
          <w:szCs w:val="28"/>
          <w:lang w:val="ru-RU"/>
        </w:rPr>
        <w:t>1.</w:t>
      </w:r>
      <w:r w:rsidR="004E11DF" w:rsidRPr="00C15C13">
        <w:rPr>
          <w:rFonts w:ascii="Times New Roman" w:hAnsi="Times New Roman"/>
          <w:b/>
          <w:sz w:val="28"/>
          <w:szCs w:val="28"/>
          <w:lang w:val="ru-RU"/>
        </w:rPr>
        <w:t>4</w:t>
      </w:r>
      <w:r w:rsidRPr="00C15C13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330E6C" w:rsidRPr="00C15C13">
        <w:rPr>
          <w:rFonts w:ascii="Times New Roman" w:hAnsi="Times New Roman"/>
          <w:b/>
          <w:sz w:val="28"/>
          <w:szCs w:val="28"/>
          <w:lang w:val="ru-RU"/>
        </w:rPr>
        <w:t>Задолженность по оплате взносов на капитальный ремонт</w:t>
      </w:r>
    </w:p>
    <w:p w:rsidR="00330E6C" w:rsidRPr="00C15C13" w:rsidRDefault="00330E6C" w:rsidP="00330E6C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7CEE" w:rsidRPr="00C15C13" w:rsidRDefault="00565D84" w:rsidP="00A47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По состоянию на 01.01.2019</w:t>
      </w:r>
      <w:r w:rsidR="00A47CEE" w:rsidRPr="00C15C13">
        <w:rPr>
          <w:rFonts w:ascii="Times New Roman" w:hAnsi="Times New Roman"/>
          <w:sz w:val="26"/>
          <w:szCs w:val="26"/>
          <w:lang w:val="ru-RU"/>
        </w:rPr>
        <w:t xml:space="preserve"> общая сумма просроченной задолженности (более 3 месяцев) составляет </w:t>
      </w:r>
      <w:r w:rsidRPr="00C15C13">
        <w:rPr>
          <w:rFonts w:ascii="Times New Roman" w:hAnsi="Times New Roman"/>
          <w:sz w:val="26"/>
          <w:szCs w:val="26"/>
          <w:lang w:val="ru-RU"/>
        </w:rPr>
        <w:t>962 612,68</w:t>
      </w:r>
      <w:r w:rsidR="00A47CEE" w:rsidRPr="00C15C13">
        <w:rPr>
          <w:rFonts w:ascii="Times New Roman" w:hAnsi="Times New Roman"/>
          <w:sz w:val="26"/>
          <w:szCs w:val="26"/>
          <w:lang w:val="ru-RU"/>
        </w:rPr>
        <w:t xml:space="preserve"> тыс.руб., в том числе:</w:t>
      </w:r>
    </w:p>
    <w:p w:rsidR="00A47CEE" w:rsidRPr="00C15C13" w:rsidRDefault="00A47CEE" w:rsidP="00A4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от 3 месяцев до 3 лет – 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776 839,60 тыс. руб. (80,7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%);</w:t>
      </w:r>
    </w:p>
    <w:p w:rsidR="00A47CEE" w:rsidRPr="00C15C13" w:rsidRDefault="00A47CEE" w:rsidP="00A4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более 3 лет – 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185 773,08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тыс. руб. (1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9,3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%).</w:t>
      </w:r>
    </w:p>
    <w:p w:rsidR="00A47CEE" w:rsidRPr="00C15C13" w:rsidRDefault="00A47CEE" w:rsidP="00A4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p w:rsidR="00A47CEE" w:rsidRPr="00C15C13" w:rsidRDefault="00A47CEE" w:rsidP="00A4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В таблице представлена информация о задолженности в разрезе лицевых счетов с указанием </w:t>
      </w:r>
      <w:r w:rsidRPr="00C15C1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 w:bidi="ar-SA"/>
        </w:rPr>
        <w:t>общей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суммы задолженности. Так, на 01.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01.2019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количество лицевых счетов с задолженностью более 3 лет составляет 50 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448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единиц. Общая сумма задолженности по данным лицевым счетам составляет </w:t>
      </w:r>
      <w:r w:rsidR="00565D84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725 740,01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тыс.руб., в том числе задолженность с истекшим сроком исковой давности (3 года) – </w:t>
      </w:r>
      <w:r w:rsidR="00536469"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185 773,08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 xml:space="preserve"> тыс.руб.</w:t>
      </w:r>
    </w:p>
    <w:p w:rsidR="00A47CEE" w:rsidRPr="00C15C13" w:rsidRDefault="00A47CEE" w:rsidP="00A47CE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tbl>
      <w:tblPr>
        <w:tblW w:w="10111" w:type="dxa"/>
        <w:jc w:val="center"/>
        <w:tblLayout w:type="fixed"/>
        <w:tblLook w:val="04A0" w:firstRow="1" w:lastRow="0" w:firstColumn="1" w:lastColumn="0" w:noHBand="0" w:noVBand="1"/>
      </w:tblPr>
      <w:tblGrid>
        <w:gridCol w:w="3676"/>
        <w:gridCol w:w="1276"/>
        <w:gridCol w:w="1974"/>
        <w:gridCol w:w="1286"/>
        <w:gridCol w:w="1899"/>
      </w:tblGrid>
      <w:tr w:rsidR="00A47CEE" w:rsidRPr="00C15C13" w:rsidTr="007E6B97">
        <w:trPr>
          <w:trHeight w:val="354"/>
          <w:jc w:val="center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 задолженности</w:t>
            </w:r>
          </w:p>
        </w:tc>
        <w:tc>
          <w:tcPr>
            <w:tcW w:w="32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01.01.2018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A47CEE" w:rsidRPr="00C15C13" w:rsidRDefault="00565D84" w:rsidP="007E6B97">
            <w:pPr>
              <w:spacing w:after="0" w:line="240" w:lineRule="auto"/>
              <w:ind w:firstLine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01.01.2019</w:t>
            </w:r>
          </w:p>
        </w:tc>
      </w:tr>
      <w:tr w:rsidR="00A47CEE" w:rsidRPr="00686D5E" w:rsidTr="007E6B97">
        <w:trPr>
          <w:trHeight w:val="975"/>
          <w:jc w:val="center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 по взносам, тыс.руб.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 по взносам, тыс.руб.</w:t>
            </w:r>
          </w:p>
        </w:tc>
      </w:tr>
      <w:tr w:rsidR="00A47CEE" w:rsidRPr="00C15C13" w:rsidTr="007E6B97">
        <w:trPr>
          <w:cantSplit/>
          <w:trHeight w:val="206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3 месяцев до 1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26 689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52 756,82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24 495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49 885,30</w:t>
            </w:r>
          </w:p>
        </w:tc>
      </w:tr>
      <w:tr w:rsidR="00A47CEE" w:rsidRPr="00C15C13" w:rsidTr="007E6B97">
        <w:trPr>
          <w:trHeight w:val="34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1 года до 2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17 662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89 285,17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15 740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89 216,98</w:t>
            </w:r>
          </w:p>
        </w:tc>
      </w:tr>
      <w:tr w:rsidR="00A47CEE" w:rsidRPr="00C15C13" w:rsidTr="007E6B97">
        <w:trPr>
          <w:trHeight w:val="34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2 лет 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23 552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214 671,00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7CEE" w:rsidRPr="00C15C13" w:rsidRDefault="00A47CEE" w:rsidP="00565D8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 xml:space="preserve">11 </w:t>
            </w:r>
            <w:r w:rsidR="00565D8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183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97 770,39</w:t>
            </w:r>
          </w:p>
        </w:tc>
      </w:tr>
      <w:tr w:rsidR="00A47CEE" w:rsidRPr="00C15C13" w:rsidTr="007E6B97">
        <w:trPr>
          <w:trHeight w:val="34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более 3 лет</w:t>
            </w:r>
          </w:p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     </w:t>
            </w:r>
            <w:r w:rsidRPr="00C15C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eastAsia="ru-RU" w:bidi="ar-SA"/>
              </w:rPr>
              <w:t>в том числе задолженность с истекшим сроком исковой давности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44 835</w:t>
            </w: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520 557,81</w:t>
            </w: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bidi="ar-SA"/>
              </w:rPr>
              <w:t>75 242,05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50 </w:t>
            </w:r>
            <w:r w:rsidR="00565D8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448</w:t>
            </w: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725 740,01</w:t>
            </w: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</w:p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 w:bidi="ar-SA"/>
              </w:rPr>
              <w:t>185 773,08*</w:t>
            </w:r>
          </w:p>
        </w:tc>
      </w:tr>
      <w:tr w:rsidR="00A47CEE" w:rsidRPr="00C15C13" w:rsidTr="007E6B97">
        <w:trPr>
          <w:trHeight w:val="345"/>
          <w:jc w:val="center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112 738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7CEE" w:rsidRPr="00C15C13" w:rsidRDefault="00A47CEE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877 270,80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101 866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CEE" w:rsidRPr="00C15C13" w:rsidRDefault="00565D84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962 612,68</w:t>
            </w:r>
          </w:p>
        </w:tc>
      </w:tr>
    </w:tbl>
    <w:p w:rsidR="00A47CEE" w:rsidRPr="00C15C13" w:rsidRDefault="00565D84" w:rsidP="00A47CEE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*Подано в суд, но не оплачено на задолженность в размере 74 978,31 тыс. руб.</w:t>
      </w:r>
    </w:p>
    <w:p w:rsidR="00565D84" w:rsidRPr="00C15C13" w:rsidRDefault="00565D84" w:rsidP="00A47CE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B06564" w:rsidRPr="00C15C13" w:rsidRDefault="004F1D17" w:rsidP="00B065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Динамика изменения</w:t>
      </w:r>
      <w:r w:rsidR="00B06564"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 задолженности </w:t>
      </w:r>
      <w:r w:rsidR="00B06564" w:rsidRPr="00C15C13">
        <w:rPr>
          <w:rFonts w:ascii="Times New Roman" w:hAnsi="Times New Roman"/>
          <w:bCs/>
          <w:sz w:val="26"/>
          <w:szCs w:val="26"/>
          <w:lang w:val="ru-RU" w:eastAsia="ru-RU"/>
        </w:rPr>
        <w:t>по оплате взносов на капитальный ремонт собственников помещений в разрезе муниципальных образований представлен</w:t>
      </w: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>а</w:t>
      </w:r>
      <w:r w:rsidR="00B06564" w:rsidRPr="00C15C13">
        <w:rPr>
          <w:rFonts w:ascii="Times New Roman" w:hAnsi="Times New Roman"/>
          <w:bCs/>
          <w:sz w:val="26"/>
          <w:szCs w:val="26"/>
          <w:lang w:val="ru-RU" w:eastAsia="ru-RU"/>
        </w:rPr>
        <w:t xml:space="preserve"> в приложении 3.</w:t>
      </w:r>
    </w:p>
    <w:p w:rsidR="005854F9" w:rsidRPr="00C15C13" w:rsidRDefault="005854F9" w:rsidP="00585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В следующей таблице представлена информация о задолженности по оплате взносов на капитальный ремонт за помещения, находящиеся в 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  <w:t>оперативном управлении или на праве хозяйственного ведения органов власти, в том числе их подведомственных учреждений и организаций.</w:t>
      </w:r>
    </w:p>
    <w:p w:rsidR="00017C6B" w:rsidRPr="00C15C13" w:rsidRDefault="00017C6B" w:rsidP="005854F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 w:bidi="ar-SA"/>
        </w:rPr>
      </w:pPr>
    </w:p>
    <w:tbl>
      <w:tblPr>
        <w:tblStyle w:val="a5"/>
        <w:tblW w:w="10285" w:type="dxa"/>
        <w:tblLayout w:type="fixed"/>
        <w:tblLook w:val="04A0" w:firstRow="1" w:lastRow="0" w:firstColumn="1" w:lastColumn="0" w:noHBand="0" w:noVBand="1"/>
      </w:tblPr>
      <w:tblGrid>
        <w:gridCol w:w="4644"/>
        <w:gridCol w:w="1672"/>
        <w:gridCol w:w="1550"/>
        <w:gridCol w:w="1285"/>
        <w:gridCol w:w="1134"/>
      </w:tblGrid>
      <w:tr w:rsidR="005854F9" w:rsidRPr="00686D5E" w:rsidTr="00017C6B">
        <w:tc>
          <w:tcPr>
            <w:tcW w:w="4644" w:type="dxa"/>
            <w:vMerge w:val="restart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Помещения, находящиеся в оперативном управлении или на праве хозяйственного ведения, в том числе:</w:t>
            </w:r>
          </w:p>
        </w:tc>
        <w:tc>
          <w:tcPr>
            <w:tcW w:w="1672" w:type="dxa"/>
            <w:vMerge w:val="restart"/>
          </w:tcPr>
          <w:p w:rsidR="005854F9" w:rsidRPr="00C15C13" w:rsidRDefault="005854F9" w:rsidP="0053646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Уровень собираемости за </w:t>
            </w:r>
            <w:r w:rsidR="00536469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2018 год</w:t>
            </w:r>
          </w:p>
        </w:tc>
        <w:tc>
          <w:tcPr>
            <w:tcW w:w="3969" w:type="dxa"/>
            <w:gridSpan w:val="3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Сумма задолженности </w:t>
            </w:r>
          </w:p>
          <w:p w:rsidR="005854F9" w:rsidRPr="00C15C13" w:rsidRDefault="00536469" w:rsidP="005854F9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01.01.2019</w:t>
            </w:r>
            <w:r w:rsidR="005854F9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, тыс. руб.</w:t>
            </w:r>
          </w:p>
        </w:tc>
      </w:tr>
      <w:tr w:rsidR="005854F9" w:rsidRPr="00C15C13" w:rsidTr="00017C6B">
        <w:tc>
          <w:tcPr>
            <w:tcW w:w="4644" w:type="dxa"/>
            <w:vMerge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672" w:type="dxa"/>
            <w:vMerge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550" w:type="dxa"/>
            <w:vAlign w:val="bottom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Всего,</w:t>
            </w:r>
          </w:p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в том числе:</w:t>
            </w:r>
          </w:p>
        </w:tc>
        <w:tc>
          <w:tcPr>
            <w:tcW w:w="1285" w:type="dxa"/>
            <w:vAlign w:val="bottom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Взносы </w:t>
            </w:r>
          </w:p>
        </w:tc>
        <w:tc>
          <w:tcPr>
            <w:tcW w:w="1134" w:type="dxa"/>
            <w:vAlign w:val="bottom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Пени</w:t>
            </w:r>
          </w:p>
        </w:tc>
      </w:tr>
      <w:tr w:rsidR="005854F9" w:rsidRPr="00C15C13" w:rsidTr="00017C6B">
        <w:trPr>
          <w:trHeight w:val="769"/>
        </w:trPr>
        <w:tc>
          <w:tcPr>
            <w:tcW w:w="4644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1. Федеральных органов исполнительной власти и (или) их подведомственных учреждений и организаций</w:t>
            </w:r>
          </w:p>
        </w:tc>
        <w:tc>
          <w:tcPr>
            <w:tcW w:w="1672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3646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  <w:r w:rsidR="005854F9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,7 %</w:t>
            </w:r>
          </w:p>
        </w:tc>
        <w:tc>
          <w:tcPr>
            <w:tcW w:w="1550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55 792,25</w:t>
            </w:r>
          </w:p>
        </w:tc>
        <w:tc>
          <w:tcPr>
            <w:tcW w:w="1285" w:type="dxa"/>
            <w:vAlign w:val="bottom"/>
          </w:tcPr>
          <w:p w:rsidR="005854F9" w:rsidRPr="00C15C13" w:rsidRDefault="006D0124" w:rsidP="005854F9">
            <w:pPr>
              <w:spacing w:after="100" w:afterAutospacing="1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51 030,76</w:t>
            </w:r>
          </w:p>
        </w:tc>
        <w:tc>
          <w:tcPr>
            <w:tcW w:w="1134" w:type="dxa"/>
            <w:vAlign w:val="bottom"/>
          </w:tcPr>
          <w:p w:rsidR="005854F9" w:rsidRPr="00C15C13" w:rsidRDefault="006D0124" w:rsidP="005854F9">
            <w:pPr>
              <w:spacing w:after="100" w:afterAutospacing="1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4 761,49</w:t>
            </w:r>
          </w:p>
        </w:tc>
      </w:tr>
      <w:tr w:rsidR="005854F9" w:rsidRPr="00C15C13" w:rsidTr="00017C6B">
        <w:tc>
          <w:tcPr>
            <w:tcW w:w="4644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2. Органов государственной власти субъектов РФ и (или) их подведомственных учреждений и организаций</w:t>
            </w:r>
          </w:p>
        </w:tc>
        <w:tc>
          <w:tcPr>
            <w:tcW w:w="1672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854F9" w:rsidP="0053646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536469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,5 %</w:t>
            </w:r>
          </w:p>
        </w:tc>
        <w:tc>
          <w:tcPr>
            <w:tcW w:w="1550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1 354,13</w:t>
            </w:r>
          </w:p>
        </w:tc>
        <w:tc>
          <w:tcPr>
            <w:tcW w:w="1285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1 268,06</w:t>
            </w:r>
          </w:p>
        </w:tc>
        <w:tc>
          <w:tcPr>
            <w:tcW w:w="1134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86,07</w:t>
            </w:r>
          </w:p>
        </w:tc>
      </w:tr>
      <w:tr w:rsidR="005854F9" w:rsidRPr="00C15C13" w:rsidTr="00017C6B">
        <w:tc>
          <w:tcPr>
            <w:tcW w:w="4644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3. Органов местного самоуправления и (или) их подведомственных учреждений и организаций</w:t>
            </w:r>
          </w:p>
        </w:tc>
        <w:tc>
          <w:tcPr>
            <w:tcW w:w="1672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854F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854F9" w:rsidRPr="00C15C13" w:rsidRDefault="00536469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117</w:t>
            </w:r>
            <w:r w:rsidR="00133306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</w:t>
            </w:r>
            <w:r w:rsidR="005854F9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%</w:t>
            </w:r>
          </w:p>
        </w:tc>
        <w:tc>
          <w:tcPr>
            <w:tcW w:w="1550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11 528,89</w:t>
            </w:r>
          </w:p>
        </w:tc>
        <w:tc>
          <w:tcPr>
            <w:tcW w:w="1285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9 210,37</w:t>
            </w:r>
          </w:p>
        </w:tc>
        <w:tc>
          <w:tcPr>
            <w:tcW w:w="1134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2 318,52</w:t>
            </w:r>
          </w:p>
        </w:tc>
      </w:tr>
      <w:tr w:rsidR="005854F9" w:rsidRPr="00C15C13" w:rsidTr="00017C6B">
        <w:tc>
          <w:tcPr>
            <w:tcW w:w="4644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672" w:type="dxa"/>
          </w:tcPr>
          <w:p w:rsidR="005854F9" w:rsidRPr="00C15C13" w:rsidRDefault="005854F9" w:rsidP="005854F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bCs/>
                <w:sz w:val="26"/>
                <w:szCs w:val="26"/>
                <w:lang w:val="ru-RU" w:eastAsia="ru-RU"/>
              </w:rPr>
            </w:pPr>
          </w:p>
        </w:tc>
        <w:tc>
          <w:tcPr>
            <w:tcW w:w="1550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68 675,26</w:t>
            </w:r>
          </w:p>
        </w:tc>
        <w:tc>
          <w:tcPr>
            <w:tcW w:w="1285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61 509,19</w:t>
            </w:r>
          </w:p>
        </w:tc>
        <w:tc>
          <w:tcPr>
            <w:tcW w:w="1134" w:type="dxa"/>
            <w:vAlign w:val="bottom"/>
          </w:tcPr>
          <w:p w:rsidR="005854F9" w:rsidRPr="00C15C13" w:rsidRDefault="006D0124" w:rsidP="005854F9">
            <w:pPr>
              <w:spacing w:after="0" w:line="240" w:lineRule="auto"/>
              <w:ind w:firstLine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7 166,07</w:t>
            </w:r>
          </w:p>
        </w:tc>
      </w:tr>
    </w:tbl>
    <w:p w:rsidR="005854F9" w:rsidRPr="00C15C13" w:rsidRDefault="005854F9" w:rsidP="00B06564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30E6C" w:rsidRPr="00C15C13" w:rsidRDefault="00330E6C" w:rsidP="008F140F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Сведения о задолженности </w:t>
      </w: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 xml:space="preserve">администраций муниципальных образований по оплате взносов на капитальный ремонт за муниципальные помещения представлены в приложении </w:t>
      </w:r>
      <w:r w:rsidR="005278D0" w:rsidRPr="00C15C13">
        <w:rPr>
          <w:rFonts w:ascii="Times New Roman" w:hAnsi="Times New Roman"/>
          <w:bCs/>
          <w:sz w:val="26"/>
          <w:szCs w:val="26"/>
          <w:lang w:val="ru-RU" w:eastAsia="ru-RU"/>
        </w:rPr>
        <w:t>4</w:t>
      </w: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>.</w:t>
      </w:r>
    </w:p>
    <w:p w:rsidR="00330E6C" w:rsidRPr="00C15C13" w:rsidRDefault="00330E6C" w:rsidP="003E7339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D82359" w:rsidRPr="00C15C13" w:rsidRDefault="00D82359" w:rsidP="002124A3">
      <w:pPr>
        <w:pStyle w:val="a6"/>
        <w:tabs>
          <w:tab w:val="left" w:pos="851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2124A3" w:rsidRPr="00C15C13" w:rsidRDefault="002124A3" w:rsidP="002124A3">
      <w:pPr>
        <w:pStyle w:val="a6"/>
        <w:tabs>
          <w:tab w:val="left" w:pos="851"/>
        </w:tabs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C15C13">
        <w:rPr>
          <w:b/>
          <w:sz w:val="28"/>
          <w:szCs w:val="28"/>
        </w:rPr>
        <w:t>1.</w:t>
      </w:r>
      <w:r w:rsidR="00AD5871" w:rsidRPr="00C15C13">
        <w:rPr>
          <w:b/>
          <w:sz w:val="28"/>
          <w:szCs w:val="28"/>
        </w:rPr>
        <w:t>5</w:t>
      </w:r>
      <w:r w:rsidRPr="00C15C13">
        <w:rPr>
          <w:b/>
          <w:sz w:val="28"/>
          <w:szCs w:val="28"/>
        </w:rPr>
        <w:t xml:space="preserve">. Претензионная и судебная работа </w:t>
      </w:r>
    </w:p>
    <w:p w:rsidR="002124A3" w:rsidRPr="00C15C13" w:rsidRDefault="002124A3" w:rsidP="002124A3">
      <w:pPr>
        <w:pStyle w:val="a6"/>
        <w:tabs>
          <w:tab w:val="left" w:pos="851"/>
        </w:tabs>
        <w:spacing w:before="0" w:beforeAutospacing="0" w:after="0" w:afterAutospacing="0"/>
        <w:ind w:firstLine="851"/>
        <w:jc w:val="center"/>
        <w:rPr>
          <w:sz w:val="26"/>
          <w:szCs w:val="26"/>
        </w:rPr>
      </w:pPr>
    </w:p>
    <w:p w:rsidR="00A832CA" w:rsidRPr="00C15C13" w:rsidRDefault="005C6B8B" w:rsidP="00060E7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Из представленной ранее таблицы (раздел 1.4) видно, что за 2018 год общее количество должников сократилось на </w:t>
      </w:r>
      <w:r w:rsidR="00D037F1" w:rsidRPr="00C15C13">
        <w:rPr>
          <w:rFonts w:ascii="Times New Roman" w:hAnsi="Times New Roman"/>
          <w:sz w:val="26"/>
          <w:szCs w:val="26"/>
          <w:lang w:val="ru-RU"/>
        </w:rPr>
        <w:t>10 872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ед. (</w:t>
      </w:r>
      <w:r w:rsidR="00D037F1" w:rsidRPr="00C15C13">
        <w:rPr>
          <w:rFonts w:ascii="Times New Roman" w:hAnsi="Times New Roman"/>
          <w:sz w:val="26"/>
          <w:szCs w:val="26"/>
          <w:lang w:val="ru-RU"/>
        </w:rPr>
        <w:t>9,6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%</w:t>
      </w:r>
      <w:r w:rsidR="009E4BCB" w:rsidRPr="00C15C13">
        <w:rPr>
          <w:rFonts w:ascii="Times New Roman" w:hAnsi="Times New Roman"/>
          <w:sz w:val="26"/>
          <w:szCs w:val="26"/>
          <w:lang w:val="ru-RU"/>
        </w:rPr>
        <w:t xml:space="preserve"> от общего количества должников</w:t>
      </w:r>
      <w:r w:rsidRPr="00C15C13">
        <w:rPr>
          <w:rFonts w:ascii="Times New Roman" w:hAnsi="Times New Roman"/>
          <w:sz w:val="26"/>
          <w:szCs w:val="26"/>
          <w:lang w:val="ru-RU"/>
        </w:rPr>
        <w:t>).</w:t>
      </w:r>
      <w:r w:rsidR="00176409"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D4AC2" w:rsidRPr="00C15C13">
        <w:rPr>
          <w:rFonts w:ascii="Times New Roman" w:hAnsi="Times New Roman"/>
          <w:sz w:val="26"/>
          <w:szCs w:val="26"/>
          <w:lang w:val="ru-RU"/>
        </w:rPr>
        <w:t>Это явилось ре</w:t>
      </w:r>
      <w:r w:rsidR="00EF5439" w:rsidRPr="00C15C13">
        <w:rPr>
          <w:rFonts w:ascii="Times New Roman" w:hAnsi="Times New Roman"/>
          <w:sz w:val="26"/>
          <w:szCs w:val="26"/>
          <w:lang w:val="ru-RU"/>
        </w:rPr>
        <w:t xml:space="preserve">зультатом судебной работы с собственниками помещений по взысканию задолженности. Так, за </w:t>
      </w:r>
      <w:r w:rsidR="00A832CA" w:rsidRPr="00C15C13">
        <w:rPr>
          <w:rFonts w:ascii="Times New Roman" w:hAnsi="Times New Roman"/>
          <w:sz w:val="26"/>
          <w:szCs w:val="26"/>
          <w:lang w:val="ru-RU"/>
        </w:rPr>
        <w:t>1</w:t>
      </w:r>
      <w:r w:rsidR="00D037F1" w:rsidRPr="00C15C13">
        <w:rPr>
          <w:rFonts w:ascii="Times New Roman" w:hAnsi="Times New Roman"/>
          <w:sz w:val="26"/>
          <w:szCs w:val="26"/>
          <w:lang w:val="ru-RU"/>
        </w:rPr>
        <w:t>2</w:t>
      </w:r>
      <w:r w:rsidR="00A832CA" w:rsidRPr="00C15C13">
        <w:rPr>
          <w:rFonts w:ascii="Times New Roman" w:hAnsi="Times New Roman"/>
          <w:sz w:val="26"/>
          <w:szCs w:val="26"/>
          <w:lang w:val="ru-RU"/>
        </w:rPr>
        <w:t xml:space="preserve"> месяцев 2018 года региональным оператором направлено в суд 26 </w:t>
      </w:r>
      <w:r w:rsidR="006154B8" w:rsidRPr="00C15C13">
        <w:rPr>
          <w:rFonts w:ascii="Times New Roman" w:hAnsi="Times New Roman"/>
          <w:sz w:val="26"/>
          <w:szCs w:val="26"/>
          <w:lang w:val="ru-RU"/>
        </w:rPr>
        <w:t>928</w:t>
      </w:r>
      <w:r w:rsidR="00A832CA" w:rsidRPr="00C15C13">
        <w:rPr>
          <w:rFonts w:ascii="Times New Roman" w:hAnsi="Times New Roman"/>
          <w:sz w:val="26"/>
          <w:szCs w:val="26"/>
          <w:lang w:val="ru-RU"/>
        </w:rPr>
        <w:t xml:space="preserve"> заявлени</w:t>
      </w:r>
      <w:r w:rsidR="006154B8" w:rsidRPr="00C15C13">
        <w:rPr>
          <w:rFonts w:ascii="Times New Roman" w:hAnsi="Times New Roman"/>
          <w:sz w:val="26"/>
          <w:szCs w:val="26"/>
          <w:lang w:val="ru-RU"/>
        </w:rPr>
        <w:t>й</w:t>
      </w:r>
      <w:r w:rsidR="00A832CA" w:rsidRPr="00C15C13">
        <w:rPr>
          <w:rFonts w:ascii="Times New Roman" w:hAnsi="Times New Roman"/>
          <w:sz w:val="26"/>
          <w:szCs w:val="26"/>
          <w:lang w:val="ru-RU"/>
        </w:rPr>
        <w:t xml:space="preserve"> для взыскания задолженности по оплате взносов на капитальный ремонт в сумме </w:t>
      </w:r>
      <w:r w:rsidR="006154B8" w:rsidRPr="00C15C13">
        <w:rPr>
          <w:rFonts w:ascii="Times New Roman" w:hAnsi="Times New Roman"/>
          <w:sz w:val="26"/>
          <w:szCs w:val="26"/>
          <w:lang w:val="ru-RU"/>
        </w:rPr>
        <w:t>310 176,89</w:t>
      </w:r>
      <w:r w:rsidR="00A832CA" w:rsidRPr="00C15C13">
        <w:rPr>
          <w:rFonts w:ascii="Times New Roman" w:hAnsi="Times New Roman"/>
          <w:sz w:val="26"/>
          <w:szCs w:val="26"/>
          <w:lang w:val="ru-RU"/>
        </w:rPr>
        <w:t xml:space="preserve"> тыс.руб.</w:t>
      </w:r>
      <w:r w:rsidR="00A27C96"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2219D" w:rsidRPr="00C15C13" w:rsidRDefault="0082219D" w:rsidP="00060E7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Кроме того, региональный оператор регулярно направляет в органы прокуратуры информацию о собственниках-юридических лицах и администрациях</w:t>
      </w:r>
      <w:r w:rsidR="00060E76" w:rsidRPr="00C15C13">
        <w:rPr>
          <w:rFonts w:ascii="Times New Roman" w:hAnsi="Times New Roman"/>
          <w:sz w:val="26"/>
          <w:szCs w:val="26"/>
          <w:lang w:val="ru-RU"/>
        </w:rPr>
        <w:t xml:space="preserve"> муниципальных образований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, имеющих задолженность по оплате взносов на капитальный ремонт, для принятия мер прокурорского реагирования. </w:t>
      </w:r>
    </w:p>
    <w:p w:rsidR="00126ABA" w:rsidRPr="00C15C13" w:rsidRDefault="00126ABA" w:rsidP="00060E76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В отношении администраций муниципальных образований проведена следующая работа:</w:t>
      </w:r>
    </w:p>
    <w:p w:rsidR="0082219D" w:rsidRPr="00C15C13" w:rsidRDefault="00126ABA" w:rsidP="00F60D1B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1. Направлены досудебные пр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 xml:space="preserve">етензии с полным пакетом расчетов задолженности в 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адрес 12 администраций (Заковряжинск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Сузунского района, Озеро-Карачинск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Чановского района, Рабочий поселок Кольцово, Чернореченск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Искитимского района, Верх-Тулинск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Новосибирского района, Ташаринск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Мошковского района, Мочищенск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Новосибирского района, Никулинск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>ий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 xml:space="preserve"> сельсовет Татарского района, города Тогучин</w:t>
      </w:r>
      <w:r w:rsidR="00F60D1B"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82219D" w:rsidRPr="00C15C13">
        <w:rPr>
          <w:rFonts w:ascii="Times New Roman" w:hAnsi="Times New Roman"/>
          <w:sz w:val="26"/>
          <w:szCs w:val="26"/>
          <w:lang w:val="ru-RU"/>
        </w:rPr>
        <w:t>Тогучинского района, города Болотное Болотнинского района, рабочего поселка Колывань Колыванского района, Кубовинского сельсовета Новосибирского района).</w:t>
      </w:r>
    </w:p>
    <w:p w:rsidR="005F2075" w:rsidRPr="00C15C13" w:rsidRDefault="00F64E4C" w:rsidP="005F2075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В результате, задолженность погасили </w:t>
      </w:r>
      <w:r w:rsidR="005F2075" w:rsidRPr="00C15C13">
        <w:rPr>
          <w:rFonts w:ascii="Times New Roman" w:hAnsi="Times New Roman"/>
          <w:sz w:val="26"/>
          <w:szCs w:val="26"/>
          <w:lang w:val="ru-RU"/>
        </w:rPr>
        <w:t>8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администраций (Заковряжинский сельсовет Сузунского района, Озеро-Карачинский сельсовет Чановского района, Рабочий поселок Кольцово (частично), Чернореченский сельсовет Искитимского района, Верх-Тулинский сельсовет Новосибирского района, Мочищенский сельсовет Новосибирского района, рабочего поселка Колывань Колыванского района</w:t>
      </w:r>
      <w:r w:rsidR="005F2075" w:rsidRPr="00C15C13">
        <w:rPr>
          <w:rFonts w:ascii="Times New Roman" w:hAnsi="Times New Roman"/>
          <w:sz w:val="26"/>
          <w:szCs w:val="26"/>
          <w:lang w:val="ru-RU"/>
        </w:rPr>
        <w:t>, Кубовинского сельсовета Новосибирского района (частично)).</w:t>
      </w:r>
    </w:p>
    <w:p w:rsidR="002A2AE0" w:rsidRPr="00C15C13" w:rsidRDefault="00F5165C" w:rsidP="002A2AE0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2A2AE0" w:rsidRPr="00C15C13">
        <w:rPr>
          <w:rFonts w:ascii="Times New Roman" w:hAnsi="Times New Roman"/>
          <w:sz w:val="26"/>
          <w:szCs w:val="26"/>
          <w:lang w:val="ru-RU"/>
        </w:rPr>
        <w:t>Направлены исковые заявления по 3 администрациям (город Болотное Болотнинского района, Никулинский сельсовет Татарского района, город Тогучин Тогучинского района).</w:t>
      </w:r>
    </w:p>
    <w:p w:rsidR="00F5165C" w:rsidRPr="00C15C13" w:rsidRDefault="00F5165C" w:rsidP="00F5165C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По администрации Ташаринского сельсовета Мошковского района вынесено </w:t>
      </w:r>
      <w:r w:rsidRPr="00C15C13">
        <w:rPr>
          <w:rFonts w:ascii="Times New Roman" w:hAnsi="Times New Roman"/>
          <w:spacing w:val="-4"/>
          <w:sz w:val="26"/>
          <w:szCs w:val="26"/>
          <w:lang w:val="ru-RU"/>
        </w:rPr>
        <w:t xml:space="preserve">решение суда о взыскании задолженности (исполнительный </w:t>
      </w:r>
      <w:r w:rsidR="002A2AE0" w:rsidRPr="00C15C13">
        <w:rPr>
          <w:rFonts w:ascii="Times New Roman" w:hAnsi="Times New Roman"/>
          <w:spacing w:val="-4"/>
          <w:sz w:val="26"/>
          <w:szCs w:val="26"/>
          <w:lang w:val="ru-RU"/>
        </w:rPr>
        <w:t>лист направлен в казначейство).</w:t>
      </w:r>
    </w:p>
    <w:p w:rsidR="001B18CB" w:rsidRPr="00C15C13" w:rsidRDefault="001B18CB" w:rsidP="00526E68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26E68" w:rsidRPr="00C15C13" w:rsidRDefault="00526E68" w:rsidP="00526E68">
      <w:pPr>
        <w:tabs>
          <w:tab w:val="left" w:pos="3402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В следующей таблице представлена общая информация о проведении претензионной и исковой работы.</w:t>
      </w:r>
    </w:p>
    <w:p w:rsidR="00481275" w:rsidRPr="00C15C13" w:rsidRDefault="00481275" w:rsidP="00A832C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2126"/>
      </w:tblGrid>
      <w:tr w:rsidR="002124A3" w:rsidRPr="00C15C13" w:rsidTr="00AD5871">
        <w:trPr>
          <w:trHeight w:val="163"/>
        </w:trPr>
        <w:tc>
          <w:tcPr>
            <w:tcW w:w="7650" w:type="dxa"/>
            <w:vAlign w:val="center"/>
            <w:hideMark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jc w:val="center"/>
              <w:rPr>
                <w:rFonts w:eastAsiaTheme="minorHAnsi"/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Сумма</w:t>
            </w:r>
          </w:p>
        </w:tc>
      </w:tr>
      <w:tr w:rsidR="002124A3" w:rsidRPr="00686D5E" w:rsidTr="006A38DD">
        <w:trPr>
          <w:trHeight w:val="349"/>
        </w:trPr>
        <w:tc>
          <w:tcPr>
            <w:tcW w:w="9776" w:type="dxa"/>
            <w:gridSpan w:val="2"/>
            <w:vAlign w:val="center"/>
          </w:tcPr>
          <w:p w:rsidR="002124A3" w:rsidRPr="00C15C13" w:rsidRDefault="002124A3" w:rsidP="006A38DD">
            <w:pPr>
              <w:pStyle w:val="a6"/>
              <w:tabs>
                <w:tab w:val="left" w:pos="851"/>
              </w:tabs>
              <w:spacing w:before="0" w:beforeAutospacing="0" w:after="0" w:afterAutospacing="0"/>
              <w:ind w:firstLine="851"/>
              <w:jc w:val="center"/>
              <w:rPr>
                <w:b/>
                <w:sz w:val="24"/>
                <w:szCs w:val="24"/>
              </w:rPr>
            </w:pPr>
            <w:r w:rsidRPr="00C15C13">
              <w:rPr>
                <w:b/>
                <w:sz w:val="24"/>
                <w:szCs w:val="24"/>
              </w:rPr>
              <w:t xml:space="preserve">1. Взыскание задолженности по оплате взносов </w:t>
            </w:r>
          </w:p>
          <w:p w:rsidR="002124A3" w:rsidRPr="00C15C13" w:rsidRDefault="002124A3" w:rsidP="006A38DD">
            <w:pPr>
              <w:pStyle w:val="a6"/>
              <w:tabs>
                <w:tab w:val="left" w:pos="851"/>
              </w:tabs>
              <w:spacing w:before="0" w:beforeAutospacing="0" w:after="0" w:afterAutospacing="0"/>
              <w:ind w:firstLine="851"/>
              <w:jc w:val="center"/>
              <w:rPr>
                <w:sz w:val="24"/>
                <w:szCs w:val="24"/>
              </w:rPr>
            </w:pPr>
            <w:r w:rsidRPr="00C15C13">
              <w:rPr>
                <w:b/>
                <w:sz w:val="24"/>
                <w:szCs w:val="24"/>
              </w:rPr>
              <w:t>на капитальный ремонт (физические и юридические лица)</w:t>
            </w:r>
          </w:p>
        </w:tc>
      </w:tr>
      <w:tr w:rsidR="0022321E" w:rsidRPr="00C15C13" w:rsidTr="006A38DD">
        <w:trPr>
          <w:trHeight w:val="349"/>
        </w:trPr>
        <w:tc>
          <w:tcPr>
            <w:tcW w:w="7650" w:type="dxa"/>
            <w:vAlign w:val="center"/>
          </w:tcPr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Подано заявлений в суд:</w:t>
            </w: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количество заявлений, ед.</w:t>
            </w: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сумма задолженности по взносам</w:t>
            </w:r>
            <w:r w:rsidR="00E95A92" w:rsidRPr="00C15C13">
              <w:rPr>
                <w:sz w:val="24"/>
                <w:szCs w:val="24"/>
              </w:rPr>
              <w:t xml:space="preserve"> и пени</w:t>
            </w:r>
            <w:r w:rsidRPr="00C15C13">
              <w:rPr>
                <w:sz w:val="24"/>
                <w:szCs w:val="24"/>
              </w:rPr>
              <w:t>, тыс.руб.</w:t>
            </w: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Из них:</w:t>
            </w:r>
          </w:p>
        </w:tc>
        <w:tc>
          <w:tcPr>
            <w:tcW w:w="2126" w:type="dxa"/>
          </w:tcPr>
          <w:p w:rsidR="0022321E" w:rsidRPr="00C15C13" w:rsidRDefault="0022321E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 xml:space="preserve">26 </w:t>
            </w:r>
            <w:r w:rsidR="00406F38" w:rsidRPr="00C15C13">
              <w:rPr>
                <w:sz w:val="24"/>
                <w:szCs w:val="24"/>
              </w:rPr>
              <w:t>928</w:t>
            </w:r>
          </w:p>
          <w:p w:rsidR="0022321E" w:rsidRPr="00C15C13" w:rsidRDefault="00406F38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310 176,89</w:t>
            </w:r>
          </w:p>
        </w:tc>
      </w:tr>
      <w:tr w:rsidR="0022321E" w:rsidRPr="00C15C13" w:rsidTr="006A38DD">
        <w:trPr>
          <w:trHeight w:val="349"/>
        </w:trPr>
        <w:tc>
          <w:tcPr>
            <w:tcW w:w="7650" w:type="dxa"/>
            <w:vAlign w:val="center"/>
          </w:tcPr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Получено судебных решений:</w:t>
            </w: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количество, ед.</w:t>
            </w:r>
          </w:p>
          <w:p w:rsidR="0022321E" w:rsidRPr="00C15C13" w:rsidRDefault="0022321E" w:rsidP="0022321E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сумма задолженности по взносам</w:t>
            </w:r>
            <w:r w:rsidR="00E95A92" w:rsidRPr="00C15C13">
              <w:rPr>
                <w:sz w:val="24"/>
                <w:szCs w:val="24"/>
              </w:rPr>
              <w:t xml:space="preserve"> и пени</w:t>
            </w:r>
            <w:r w:rsidRPr="00C15C13">
              <w:rPr>
                <w:sz w:val="24"/>
                <w:szCs w:val="24"/>
              </w:rPr>
              <w:t>, тыс.руб.</w:t>
            </w:r>
          </w:p>
        </w:tc>
        <w:tc>
          <w:tcPr>
            <w:tcW w:w="2126" w:type="dxa"/>
          </w:tcPr>
          <w:p w:rsidR="0022321E" w:rsidRPr="00C15C13" w:rsidRDefault="0022321E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:rsidR="0022321E" w:rsidRPr="00C15C13" w:rsidRDefault="00406F38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21 786</w:t>
            </w:r>
          </w:p>
          <w:p w:rsidR="0022321E" w:rsidRPr="00C15C13" w:rsidRDefault="00406F38" w:rsidP="0022321E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248 364,46</w:t>
            </w:r>
          </w:p>
        </w:tc>
      </w:tr>
      <w:tr w:rsidR="002124A3" w:rsidRPr="00C15C13" w:rsidTr="006A38DD">
        <w:trPr>
          <w:trHeight w:val="349"/>
        </w:trPr>
        <w:tc>
          <w:tcPr>
            <w:tcW w:w="7650" w:type="dxa"/>
            <w:vAlign w:val="center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Оплачено судебных решений (</w:t>
            </w:r>
            <w:r w:rsidRPr="00C15C13">
              <w:rPr>
                <w:sz w:val="24"/>
                <w:szCs w:val="24"/>
                <w:u w:val="single"/>
              </w:rPr>
              <w:t>в том числе частичн</w:t>
            </w:r>
            <w:r w:rsidR="0049603C" w:rsidRPr="00C15C13">
              <w:rPr>
                <w:sz w:val="24"/>
                <w:szCs w:val="24"/>
                <w:u w:val="single"/>
              </w:rPr>
              <w:t>ая оплата</w:t>
            </w:r>
            <w:r w:rsidRPr="00C15C13">
              <w:rPr>
                <w:sz w:val="24"/>
                <w:szCs w:val="24"/>
              </w:rPr>
              <w:t>)</w:t>
            </w:r>
          </w:p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количество, ед.</w:t>
            </w:r>
          </w:p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сумма погашенной задолженности по взносам</w:t>
            </w:r>
            <w:r w:rsidR="00E95A92" w:rsidRPr="00C15C13">
              <w:rPr>
                <w:sz w:val="24"/>
                <w:szCs w:val="24"/>
              </w:rPr>
              <w:t xml:space="preserve"> и пени</w:t>
            </w:r>
            <w:r w:rsidRPr="00C15C13">
              <w:rPr>
                <w:sz w:val="24"/>
                <w:szCs w:val="24"/>
              </w:rPr>
              <w:t>, тыс.руб.</w:t>
            </w:r>
          </w:p>
        </w:tc>
        <w:tc>
          <w:tcPr>
            <w:tcW w:w="2126" w:type="dxa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:rsidR="002124A3" w:rsidRPr="00C15C13" w:rsidRDefault="00406F38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18 032</w:t>
            </w:r>
          </w:p>
          <w:p w:rsidR="002124A3" w:rsidRPr="00C15C13" w:rsidRDefault="00406F38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149 160,11</w:t>
            </w:r>
          </w:p>
        </w:tc>
      </w:tr>
      <w:tr w:rsidR="002124A3" w:rsidRPr="00686D5E" w:rsidTr="006A38DD">
        <w:trPr>
          <w:trHeight w:val="349"/>
        </w:trPr>
        <w:tc>
          <w:tcPr>
            <w:tcW w:w="9776" w:type="dxa"/>
            <w:gridSpan w:val="2"/>
            <w:vAlign w:val="center"/>
          </w:tcPr>
          <w:p w:rsidR="002124A3" w:rsidRPr="00C15C13" w:rsidRDefault="002124A3" w:rsidP="006A38DD">
            <w:pPr>
              <w:spacing w:after="0" w:line="240" w:lineRule="auto"/>
              <w:ind w:firstLine="35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 Претензионная работа с подрядными организациями</w:t>
            </w:r>
          </w:p>
        </w:tc>
      </w:tr>
      <w:tr w:rsidR="002124A3" w:rsidRPr="00C15C13" w:rsidTr="006A38DD">
        <w:trPr>
          <w:trHeight w:val="349"/>
        </w:trPr>
        <w:tc>
          <w:tcPr>
            <w:tcW w:w="7650" w:type="dxa"/>
            <w:vAlign w:val="center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Направление досудебных претензий:</w:t>
            </w:r>
          </w:p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количество претензий, ед.</w:t>
            </w:r>
          </w:p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- сумма предъявленной неустойки, тыс.руб.</w:t>
            </w:r>
          </w:p>
        </w:tc>
        <w:tc>
          <w:tcPr>
            <w:tcW w:w="2126" w:type="dxa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</w:p>
          <w:p w:rsidR="002124A3" w:rsidRPr="00C15C13" w:rsidRDefault="00A945BF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402</w:t>
            </w:r>
          </w:p>
          <w:p w:rsidR="002124A3" w:rsidRPr="00C15C13" w:rsidRDefault="00A945BF" w:rsidP="006A38DD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19 508,48</w:t>
            </w:r>
          </w:p>
        </w:tc>
      </w:tr>
      <w:tr w:rsidR="002124A3" w:rsidRPr="00C15C13" w:rsidTr="00DB05C5">
        <w:trPr>
          <w:trHeight w:val="341"/>
        </w:trPr>
        <w:tc>
          <w:tcPr>
            <w:tcW w:w="7650" w:type="dxa"/>
            <w:vAlign w:val="center"/>
          </w:tcPr>
          <w:p w:rsidR="002124A3" w:rsidRPr="00C15C13" w:rsidRDefault="002124A3" w:rsidP="006A38DD">
            <w:pPr>
              <w:pStyle w:val="a6"/>
              <w:spacing w:before="0" w:beforeAutospacing="0" w:after="0" w:afterAutospacing="0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Сумма полученной неустойки, тыс.руб.</w:t>
            </w:r>
          </w:p>
        </w:tc>
        <w:tc>
          <w:tcPr>
            <w:tcW w:w="2126" w:type="dxa"/>
          </w:tcPr>
          <w:p w:rsidR="000B18CC" w:rsidRPr="00C15C13" w:rsidRDefault="000B18CC" w:rsidP="00DB05C5">
            <w:pPr>
              <w:pStyle w:val="a6"/>
              <w:spacing w:before="0" w:beforeAutospacing="0" w:after="0" w:afterAutospacing="0"/>
              <w:jc w:val="right"/>
              <w:rPr>
                <w:sz w:val="24"/>
                <w:szCs w:val="24"/>
              </w:rPr>
            </w:pPr>
            <w:r w:rsidRPr="00C15C13">
              <w:rPr>
                <w:sz w:val="24"/>
                <w:szCs w:val="24"/>
              </w:rPr>
              <w:t>15 070,37</w:t>
            </w:r>
          </w:p>
        </w:tc>
      </w:tr>
    </w:tbl>
    <w:p w:rsidR="009C3489" w:rsidRPr="00C15C13" w:rsidRDefault="009C3489" w:rsidP="00614624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495518" w:rsidRPr="00C15C13" w:rsidRDefault="00F6312A" w:rsidP="00F6312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В следующей таблице приведены данные о количестве и сумме поданных заявлений в суд для взыскания задолженности по оплате взносов на капитальный ремонт (включая пени) по периодам задолженности.</w:t>
      </w:r>
    </w:p>
    <w:p w:rsidR="00CB2227" w:rsidRPr="00C15C13" w:rsidRDefault="00CB2227" w:rsidP="00F6312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8327" w:type="dxa"/>
        <w:jc w:val="center"/>
        <w:tblLayout w:type="fixed"/>
        <w:tblLook w:val="04A0" w:firstRow="1" w:lastRow="0" w:firstColumn="1" w:lastColumn="0" w:noHBand="0" w:noVBand="1"/>
      </w:tblPr>
      <w:tblGrid>
        <w:gridCol w:w="3392"/>
        <w:gridCol w:w="1418"/>
        <w:gridCol w:w="3517"/>
      </w:tblGrid>
      <w:tr w:rsidR="00CB2227" w:rsidRPr="00686D5E" w:rsidTr="00017C6B">
        <w:trPr>
          <w:trHeight w:val="321"/>
          <w:jc w:val="center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 задолженности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hAnsi="Times New Roman"/>
                <w:sz w:val="24"/>
                <w:szCs w:val="24"/>
                <w:lang w:val="ru-RU"/>
              </w:rPr>
              <w:t>Подано заявлений в суд в 2018 году</w:t>
            </w:r>
          </w:p>
        </w:tc>
      </w:tr>
      <w:tr w:rsidR="00CB2227" w:rsidRPr="00686D5E" w:rsidTr="00017C6B">
        <w:trPr>
          <w:trHeight w:val="665"/>
          <w:jc w:val="center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27" w:rsidRPr="00C15C13" w:rsidRDefault="00CB2227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заявлений, шт.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27" w:rsidRPr="00C15C13" w:rsidRDefault="00CB2227" w:rsidP="007E6B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Общая сумма задолженности по лицевым счетам, предъявленная в суд, тыс.руб.</w:t>
            </w:r>
          </w:p>
        </w:tc>
      </w:tr>
      <w:tr w:rsidR="00CB2227" w:rsidRPr="00C15C13" w:rsidTr="00017C6B">
        <w:trPr>
          <w:trHeight w:val="206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3 месяцев до 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666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372,73</w:t>
            </w:r>
          </w:p>
        </w:tc>
      </w:tr>
      <w:tr w:rsidR="00CB2227" w:rsidRPr="00C15C13" w:rsidTr="00017C6B">
        <w:trPr>
          <w:trHeight w:val="34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1 года до 2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4 587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34 209,19</w:t>
            </w:r>
          </w:p>
        </w:tc>
      </w:tr>
      <w:tr w:rsidR="00CB2227" w:rsidRPr="00C15C13" w:rsidTr="00017C6B">
        <w:trPr>
          <w:trHeight w:val="34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2 лет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9 902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CB2227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115 371,80</w:t>
            </w:r>
          </w:p>
        </w:tc>
      </w:tr>
      <w:tr w:rsidR="00CB2227" w:rsidRPr="00C15C13" w:rsidTr="00017C6B">
        <w:trPr>
          <w:trHeight w:val="34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более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8E6AF8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11 773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8E6AF8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160 223,17</w:t>
            </w:r>
          </w:p>
        </w:tc>
      </w:tr>
      <w:tr w:rsidR="00CB2227" w:rsidRPr="00C15C13" w:rsidTr="00017C6B">
        <w:trPr>
          <w:trHeight w:val="345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227" w:rsidRPr="00C15C13" w:rsidRDefault="00CB2227" w:rsidP="007E6B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8E6AF8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26 928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2227" w:rsidRPr="00C15C13" w:rsidRDefault="008E6AF8" w:rsidP="007E6B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310 176,89</w:t>
            </w:r>
          </w:p>
        </w:tc>
      </w:tr>
    </w:tbl>
    <w:p w:rsidR="009C3489" w:rsidRDefault="00B4626C" w:rsidP="00B462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Расходы на оплату государственной пошлины для проведения судебной работы по взысканию задолженности по оплате взносов на капитальный ремонт за 1</w:t>
      </w:r>
      <w:r w:rsidR="00BC2CF1" w:rsidRPr="00C15C13">
        <w:rPr>
          <w:rFonts w:ascii="Times New Roman" w:hAnsi="Times New Roman"/>
          <w:color w:val="000000"/>
          <w:sz w:val="26"/>
          <w:szCs w:val="26"/>
          <w:lang w:val="ru-RU"/>
        </w:rPr>
        <w:t>2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 месяцев 2018 года составили </w:t>
      </w:r>
      <w:r w:rsidR="00DB05C5" w:rsidRPr="00C15C13">
        <w:rPr>
          <w:rFonts w:ascii="Times New Roman" w:hAnsi="Times New Roman"/>
          <w:color w:val="000000"/>
          <w:sz w:val="26"/>
          <w:szCs w:val="26"/>
          <w:lang w:val="ru-RU"/>
        </w:rPr>
        <w:t>6 756,11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тыс.руб., фактически за указанный период на счет регионального оператора поступило </w:t>
      </w:r>
      <w:r w:rsidR="00DB05C5" w:rsidRPr="00C15C13">
        <w:rPr>
          <w:rFonts w:ascii="Times New Roman" w:hAnsi="Times New Roman"/>
          <w:color w:val="000000"/>
          <w:sz w:val="26"/>
          <w:szCs w:val="26"/>
          <w:lang w:val="ru-RU"/>
        </w:rPr>
        <w:t>1 173,66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 тыс.руб.</w:t>
      </w:r>
    </w:p>
    <w:p w:rsidR="001605FC" w:rsidRPr="00C15C13" w:rsidRDefault="001605FC" w:rsidP="00B4626C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614624" w:rsidRPr="00C15C13" w:rsidRDefault="00CF06B1" w:rsidP="00614624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2. </w:t>
      </w:r>
      <w:r w:rsidR="00614624" w:rsidRPr="00C15C13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Реализация Региональной программы капитального ремонта общего имущества в многоквартирных домах, формирующих фонд капитального ремонта </w:t>
      </w:r>
      <w:r w:rsidR="00614624" w:rsidRPr="00C15C13">
        <w:rPr>
          <w:rFonts w:ascii="Times New Roman" w:hAnsi="Times New Roman"/>
          <w:b/>
          <w:sz w:val="26"/>
          <w:szCs w:val="26"/>
          <w:lang w:val="ru-RU"/>
        </w:rPr>
        <w:t>на специальных счетах, владельцем которых является региональный оператор</w:t>
      </w:r>
    </w:p>
    <w:p w:rsidR="00614624" w:rsidRPr="00C15C13" w:rsidRDefault="00614624" w:rsidP="006146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B44EF" w:rsidRPr="00C15C13" w:rsidRDefault="008B44EF" w:rsidP="008B44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Согласно статьи 36.1 Жилищного кодекса РФ права на денежные средства, находящиеся на специальном счете, принадлежат собственникам помещений в </w:t>
      </w:r>
      <w:r w:rsidRPr="00C15C13">
        <w:rPr>
          <w:rFonts w:ascii="Times New Roman" w:hAnsi="Times New Roman"/>
          <w:spacing w:val="-4"/>
          <w:sz w:val="26"/>
          <w:szCs w:val="26"/>
          <w:lang w:val="ru-RU"/>
        </w:rPr>
        <w:t>многоквартирном доме</w:t>
      </w:r>
      <w:r w:rsidR="00EE1719" w:rsidRPr="00C15C13">
        <w:rPr>
          <w:rFonts w:ascii="Times New Roman" w:hAnsi="Times New Roman"/>
          <w:spacing w:val="-4"/>
          <w:sz w:val="26"/>
          <w:szCs w:val="26"/>
          <w:lang w:val="ru-RU"/>
        </w:rPr>
        <w:t xml:space="preserve"> (региональный оператор не осуществляет взыскание задолженности</w:t>
      </w:r>
      <w:r w:rsidR="00EE1719" w:rsidRPr="00C15C13">
        <w:rPr>
          <w:rFonts w:ascii="Times New Roman" w:hAnsi="Times New Roman"/>
          <w:sz w:val="26"/>
          <w:szCs w:val="26"/>
          <w:lang w:val="ru-RU"/>
        </w:rPr>
        <w:t xml:space="preserve"> по оплате взносов на капитальный ремонт)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. Функции регионального оператора заключаются в организации </w:t>
      </w:r>
      <w:r w:rsidRPr="00C15C13">
        <w:rPr>
          <w:rFonts w:ascii="Times New Roman" w:eastAsiaTheme="minorHAnsi" w:hAnsi="Times New Roman"/>
          <w:sz w:val="26"/>
          <w:szCs w:val="26"/>
          <w:lang w:val="ru-RU" w:bidi="ar-SA"/>
        </w:rPr>
        <w:t>начисления и учета средств, поступивших в виде взносов на капитальный ремонт собственников помещений в многоквартирном доме на специальный счет.</w:t>
      </w:r>
    </w:p>
    <w:p w:rsidR="008B44EF" w:rsidRPr="00C15C13" w:rsidRDefault="00D3360A" w:rsidP="008B44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Капитальный ремонт общего имущества в таком многоквартирном доме проводится</w:t>
      </w:r>
      <w:r w:rsidR="008B44EF" w:rsidRPr="00C15C13">
        <w:rPr>
          <w:rFonts w:ascii="Times New Roman" w:hAnsi="Times New Roman"/>
          <w:sz w:val="26"/>
          <w:szCs w:val="26"/>
          <w:lang w:val="ru-RU"/>
        </w:rPr>
        <w:t xml:space="preserve"> на основании решения общего собрания собственников </w:t>
      </w:r>
      <w:r w:rsidRPr="00C15C13">
        <w:rPr>
          <w:rFonts w:ascii="Times New Roman" w:hAnsi="Times New Roman"/>
          <w:sz w:val="26"/>
          <w:szCs w:val="26"/>
          <w:lang w:val="ru-RU"/>
        </w:rPr>
        <w:t>помещений</w:t>
      </w:r>
      <w:r w:rsidR="008B44EF" w:rsidRPr="00C15C13">
        <w:rPr>
          <w:rFonts w:ascii="Times New Roman" w:hAnsi="Times New Roman"/>
          <w:sz w:val="26"/>
          <w:szCs w:val="26"/>
          <w:lang w:val="ru-RU"/>
        </w:rPr>
        <w:t>.</w:t>
      </w:r>
    </w:p>
    <w:p w:rsidR="008B44EF" w:rsidRPr="00C15C13" w:rsidRDefault="008B44EF" w:rsidP="006146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2312C" w:rsidRPr="00C15C13" w:rsidRDefault="0022312C" w:rsidP="006146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2312C" w:rsidRPr="00C15C13" w:rsidRDefault="00066D1D" w:rsidP="0022312C">
      <w:pPr>
        <w:spacing w:after="0" w:line="240" w:lineRule="auto"/>
        <w:ind w:firstLine="357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2.1. </w:t>
      </w:r>
      <w:r w:rsidR="0022312C" w:rsidRPr="00C15C13">
        <w:rPr>
          <w:rFonts w:ascii="Times New Roman" w:hAnsi="Times New Roman"/>
          <w:b/>
          <w:sz w:val="26"/>
          <w:szCs w:val="26"/>
          <w:lang w:val="ru-RU"/>
        </w:rPr>
        <w:t>Собираемость взносов собственников на капитальный ремонт на специальных счетах, владельцем которых является региональный оператор</w:t>
      </w:r>
    </w:p>
    <w:p w:rsidR="0022312C" w:rsidRPr="00C15C13" w:rsidRDefault="0022312C" w:rsidP="0022312C">
      <w:pPr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44C79" w:rsidRPr="00C15C13" w:rsidRDefault="00044C79" w:rsidP="00044C7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Уровень собираемости взносов на капитальный ремонт на счетах регио</w:t>
      </w:r>
      <w:r w:rsidR="00406F38" w:rsidRPr="00C15C13">
        <w:rPr>
          <w:rFonts w:ascii="Times New Roman" w:hAnsi="Times New Roman"/>
          <w:sz w:val="26"/>
          <w:szCs w:val="26"/>
          <w:lang w:val="ru-RU"/>
        </w:rPr>
        <w:t>нального оператора за 2018 год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составил </w:t>
      </w:r>
      <w:r w:rsidR="00406F38" w:rsidRPr="00C15C13">
        <w:rPr>
          <w:rFonts w:ascii="Times New Roman" w:hAnsi="Times New Roman"/>
          <w:sz w:val="26"/>
          <w:szCs w:val="26"/>
          <w:lang w:val="ru-RU"/>
        </w:rPr>
        <w:t>85,9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%.</w:t>
      </w:r>
    </w:p>
    <w:p w:rsidR="00044C79" w:rsidRPr="00C15C13" w:rsidRDefault="00044C79" w:rsidP="00044C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C15C13">
        <w:rPr>
          <w:rFonts w:ascii="Times New Roman" w:hAnsi="Times New Roman"/>
          <w:bCs/>
          <w:sz w:val="26"/>
          <w:szCs w:val="26"/>
          <w:lang w:val="ru-RU"/>
        </w:rPr>
        <w:t>В таблице представлена динамика собираемости взносов за три года.</w:t>
      </w:r>
    </w:p>
    <w:p w:rsidR="00044C79" w:rsidRPr="00C15C13" w:rsidRDefault="00044C79" w:rsidP="00044C79">
      <w:pPr>
        <w:spacing w:after="0" w:line="240" w:lineRule="auto"/>
        <w:ind w:firstLine="851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134"/>
        <w:gridCol w:w="993"/>
        <w:gridCol w:w="1134"/>
        <w:gridCol w:w="1559"/>
      </w:tblGrid>
      <w:tr w:rsidR="00044C79" w:rsidRPr="00C15C13" w:rsidTr="00406F38">
        <w:trPr>
          <w:jc w:val="center"/>
        </w:trPr>
        <w:tc>
          <w:tcPr>
            <w:tcW w:w="396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Тип счета</w:t>
            </w:r>
          </w:p>
        </w:tc>
        <w:tc>
          <w:tcPr>
            <w:tcW w:w="113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2015 г.</w:t>
            </w:r>
          </w:p>
        </w:tc>
        <w:tc>
          <w:tcPr>
            <w:tcW w:w="993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2016 г.</w:t>
            </w:r>
          </w:p>
        </w:tc>
        <w:tc>
          <w:tcPr>
            <w:tcW w:w="113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2017 г.</w:t>
            </w:r>
          </w:p>
        </w:tc>
        <w:tc>
          <w:tcPr>
            <w:tcW w:w="1559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2018 г.</w:t>
            </w:r>
          </w:p>
        </w:tc>
      </w:tr>
      <w:tr w:rsidR="00044C79" w:rsidRPr="00C15C13" w:rsidTr="00406F38">
        <w:trPr>
          <w:jc w:val="center"/>
        </w:trPr>
        <w:tc>
          <w:tcPr>
            <w:tcW w:w="396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Специальные счета рег. оператора</w:t>
            </w:r>
          </w:p>
        </w:tc>
        <w:tc>
          <w:tcPr>
            <w:tcW w:w="113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84,7 %</w:t>
            </w:r>
          </w:p>
        </w:tc>
        <w:tc>
          <w:tcPr>
            <w:tcW w:w="993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86,9 %</w:t>
            </w:r>
          </w:p>
        </w:tc>
        <w:tc>
          <w:tcPr>
            <w:tcW w:w="1134" w:type="dxa"/>
          </w:tcPr>
          <w:p w:rsidR="00044C79" w:rsidRPr="00C15C13" w:rsidRDefault="00044C79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91,2 %</w:t>
            </w:r>
          </w:p>
        </w:tc>
        <w:tc>
          <w:tcPr>
            <w:tcW w:w="1559" w:type="dxa"/>
          </w:tcPr>
          <w:p w:rsidR="00044C79" w:rsidRPr="00C15C13" w:rsidRDefault="00044C79" w:rsidP="00406F38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85,</w:t>
            </w:r>
            <w:r w:rsidR="00406F38"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</w:t>
            </w:r>
            <w:r w:rsidRPr="00C15C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044C79" w:rsidRPr="00C15C13" w:rsidRDefault="00044C79" w:rsidP="00044C79">
      <w:pPr>
        <w:spacing w:line="276" w:lineRule="auto"/>
        <w:ind w:firstLine="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F244A2" w:rsidRPr="00C15C13" w:rsidRDefault="00F244A2" w:rsidP="00F244A2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8"/>
          <w:szCs w:val="28"/>
          <w:lang w:val="ru-RU"/>
        </w:rPr>
        <w:t xml:space="preserve">2.2. 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Использование средств на оплату капитальных ремонтов со специальных счетов, владельцем которых определен региональный оператор за 1</w:t>
      </w:r>
      <w:r w:rsidR="00AF313B" w:rsidRPr="00C15C13">
        <w:rPr>
          <w:rFonts w:ascii="Times New Roman" w:hAnsi="Times New Roman"/>
          <w:b/>
          <w:sz w:val="26"/>
          <w:szCs w:val="26"/>
          <w:lang w:val="ru-RU"/>
        </w:rPr>
        <w:t>2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 xml:space="preserve"> месяцев 2018 года</w:t>
      </w:r>
    </w:p>
    <w:p w:rsidR="00F244A2" w:rsidRPr="00C15C13" w:rsidRDefault="00AF313B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По состоянию на 01.01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>.201</w:t>
      </w:r>
      <w:r w:rsidRPr="00C15C13">
        <w:rPr>
          <w:rFonts w:ascii="Times New Roman" w:hAnsi="Times New Roman"/>
          <w:sz w:val="26"/>
          <w:szCs w:val="26"/>
          <w:lang w:val="ru-RU"/>
        </w:rPr>
        <w:t>9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 xml:space="preserve"> года на имя регионального оператора открыто </w:t>
      </w:r>
      <w:r w:rsidR="00F244A2" w:rsidRPr="00C15C13">
        <w:rPr>
          <w:rFonts w:ascii="Times New Roman" w:hAnsi="Times New Roman"/>
          <w:b/>
          <w:sz w:val="26"/>
          <w:szCs w:val="26"/>
          <w:lang w:val="ru-RU"/>
        </w:rPr>
        <w:t>2 2</w:t>
      </w:r>
      <w:r w:rsidRPr="00C15C13">
        <w:rPr>
          <w:rFonts w:ascii="Times New Roman" w:hAnsi="Times New Roman"/>
          <w:b/>
          <w:sz w:val="26"/>
          <w:szCs w:val="26"/>
          <w:lang w:val="ru-RU"/>
        </w:rPr>
        <w:t>47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специальных счетов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 xml:space="preserve"> для формирования фонда капитального ремонта многоквартирных домов на территории Новосибирской области. Остаток средс</w:t>
      </w:r>
      <w:r w:rsidRPr="00C15C13">
        <w:rPr>
          <w:rFonts w:ascii="Times New Roman" w:hAnsi="Times New Roman"/>
          <w:sz w:val="26"/>
          <w:szCs w:val="26"/>
          <w:lang w:val="ru-RU"/>
        </w:rPr>
        <w:t>тв на специальных счетах на 01.01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>.201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9 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>года составляет 2</w:t>
      </w:r>
      <w:r w:rsidRPr="00C15C13">
        <w:rPr>
          <w:rFonts w:ascii="Times New Roman" w:hAnsi="Times New Roman"/>
          <w:sz w:val="26"/>
          <w:szCs w:val="26"/>
          <w:lang w:val="ru-RU"/>
        </w:rPr>
        <w:t> 460 069,5</w:t>
      </w:r>
      <w:r w:rsidR="0086090D" w:rsidRPr="00C15C13">
        <w:rPr>
          <w:rFonts w:ascii="Times New Roman" w:hAnsi="Times New Roman"/>
          <w:sz w:val="26"/>
          <w:szCs w:val="26"/>
          <w:lang w:val="ru-RU"/>
        </w:rPr>
        <w:t>2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тыс.</w:t>
      </w:r>
      <w:r w:rsidR="00F74E6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 xml:space="preserve">руб. </w:t>
      </w:r>
      <w:r w:rsidR="00F74E6C" w:rsidRPr="00F74E6C">
        <w:rPr>
          <w:rFonts w:ascii="Times New Roman" w:hAnsi="Times New Roman"/>
          <w:sz w:val="26"/>
          <w:szCs w:val="26"/>
          <w:lang w:val="ru-RU"/>
        </w:rPr>
        <w:t>За 2018год откры</w:t>
      </w:r>
      <w:r w:rsidR="00F74E6C">
        <w:rPr>
          <w:rFonts w:ascii="Times New Roman" w:hAnsi="Times New Roman"/>
          <w:sz w:val="26"/>
          <w:szCs w:val="26"/>
          <w:lang w:val="ru-RU"/>
        </w:rPr>
        <w:t xml:space="preserve">то 87 счетов, закрыто 87 счетов. 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 xml:space="preserve">Информация в разрезе кредитных организаций представлена в Приложении </w:t>
      </w:r>
      <w:r w:rsidR="006F5847" w:rsidRPr="00C15C13">
        <w:rPr>
          <w:rFonts w:ascii="Times New Roman" w:hAnsi="Times New Roman"/>
          <w:sz w:val="26"/>
          <w:szCs w:val="26"/>
          <w:lang w:val="ru-RU"/>
        </w:rPr>
        <w:t>5</w:t>
      </w:r>
      <w:r w:rsidR="00F244A2" w:rsidRPr="00C15C13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F244A2" w:rsidRPr="00C15C13" w:rsidRDefault="00F244A2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44A2" w:rsidRPr="00C15C13" w:rsidRDefault="00F244A2" w:rsidP="00F244A2">
      <w:pPr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Расходование средств со специальных счетов регионального оператора, тыс.руб.</w:t>
      </w:r>
    </w:p>
    <w:p w:rsidR="00F244A2" w:rsidRPr="00C15C13" w:rsidRDefault="00F244A2" w:rsidP="00F244A2">
      <w:pPr>
        <w:spacing w:line="240" w:lineRule="auto"/>
        <w:ind w:firstLine="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10146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560"/>
        <w:gridCol w:w="1645"/>
      </w:tblGrid>
      <w:tr w:rsidR="00F244A2" w:rsidRPr="00C15C13" w:rsidTr="00807767">
        <w:trPr>
          <w:jc w:val="center"/>
        </w:trPr>
        <w:tc>
          <w:tcPr>
            <w:tcW w:w="3539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1701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Остаток на 01.01.2018</w:t>
            </w:r>
          </w:p>
        </w:tc>
        <w:tc>
          <w:tcPr>
            <w:tcW w:w="1701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Поступление средств*</w:t>
            </w:r>
          </w:p>
        </w:tc>
        <w:tc>
          <w:tcPr>
            <w:tcW w:w="1560" w:type="dxa"/>
          </w:tcPr>
          <w:p w:rsidR="00F244A2" w:rsidRPr="00C15C13" w:rsidRDefault="00F244A2" w:rsidP="00807767">
            <w:pPr>
              <w:spacing w:line="240" w:lineRule="auto"/>
              <w:ind w:right="-24"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Расход на оплату КР</w:t>
            </w:r>
          </w:p>
        </w:tc>
        <w:tc>
          <w:tcPr>
            <w:tcW w:w="1645" w:type="dxa"/>
          </w:tcPr>
          <w:p w:rsidR="00F244A2" w:rsidRPr="00C15C13" w:rsidRDefault="00151932" w:rsidP="00151932">
            <w:pPr>
              <w:spacing w:line="240" w:lineRule="auto"/>
              <w:ind w:firstLine="34"/>
              <w:contextualSpacing/>
              <w:jc w:val="center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Остаток на 01.01</w:t>
            </w:r>
            <w:r w:rsidR="00F244A2"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.201</w:t>
            </w: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9</w:t>
            </w:r>
          </w:p>
        </w:tc>
      </w:tr>
      <w:tr w:rsidR="00F244A2" w:rsidRPr="00C15C13" w:rsidTr="00807767">
        <w:trPr>
          <w:jc w:val="center"/>
        </w:trPr>
        <w:tc>
          <w:tcPr>
            <w:tcW w:w="3539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 xml:space="preserve">Средства собственников </w:t>
            </w:r>
          </w:p>
        </w:tc>
        <w:tc>
          <w:tcPr>
            <w:tcW w:w="1701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1 934 974,90</w:t>
            </w:r>
          </w:p>
        </w:tc>
        <w:tc>
          <w:tcPr>
            <w:tcW w:w="1701" w:type="dxa"/>
          </w:tcPr>
          <w:p w:rsidR="00F244A2" w:rsidRPr="00C15C13" w:rsidRDefault="00151932" w:rsidP="0086090D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842 198,0</w:t>
            </w:r>
            <w:r w:rsidR="0086090D"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60" w:type="dxa"/>
          </w:tcPr>
          <w:p w:rsidR="00F244A2" w:rsidRPr="00C15C13" w:rsidRDefault="0015193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394 877,60</w:t>
            </w:r>
          </w:p>
        </w:tc>
        <w:tc>
          <w:tcPr>
            <w:tcW w:w="1645" w:type="dxa"/>
          </w:tcPr>
          <w:p w:rsidR="00F244A2" w:rsidRPr="00C15C13" w:rsidRDefault="00151932" w:rsidP="0086090D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2 382 295,3</w:t>
            </w:r>
            <w:r w:rsidR="0086090D"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</w:tr>
      <w:tr w:rsidR="00F244A2" w:rsidRPr="00C15C13" w:rsidTr="00807767">
        <w:trPr>
          <w:jc w:val="center"/>
        </w:trPr>
        <w:tc>
          <w:tcPr>
            <w:tcW w:w="3539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Доходы в виде процентов банка</w:t>
            </w:r>
          </w:p>
        </w:tc>
        <w:tc>
          <w:tcPr>
            <w:tcW w:w="1701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45 400,62</w:t>
            </w:r>
          </w:p>
        </w:tc>
        <w:tc>
          <w:tcPr>
            <w:tcW w:w="1701" w:type="dxa"/>
          </w:tcPr>
          <w:p w:rsidR="00F244A2" w:rsidRPr="00C15C13" w:rsidRDefault="0015193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32 373,52</w:t>
            </w:r>
          </w:p>
        </w:tc>
        <w:tc>
          <w:tcPr>
            <w:tcW w:w="1560" w:type="dxa"/>
          </w:tcPr>
          <w:p w:rsidR="00F244A2" w:rsidRPr="00C15C13" w:rsidRDefault="0015193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0</w:t>
            </w:r>
          </w:p>
        </w:tc>
        <w:tc>
          <w:tcPr>
            <w:tcW w:w="1645" w:type="dxa"/>
          </w:tcPr>
          <w:p w:rsidR="00F244A2" w:rsidRPr="00C15C13" w:rsidRDefault="0015193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77 774,14</w:t>
            </w:r>
          </w:p>
        </w:tc>
      </w:tr>
      <w:tr w:rsidR="00F244A2" w:rsidRPr="00C15C13" w:rsidTr="00807767">
        <w:trPr>
          <w:jc w:val="center"/>
        </w:trPr>
        <w:tc>
          <w:tcPr>
            <w:tcW w:w="3539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Cs/>
                <w:spacing w:val="-2"/>
                <w:kern w:val="36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701" w:type="dxa"/>
          </w:tcPr>
          <w:p w:rsidR="00F244A2" w:rsidRPr="00C15C13" w:rsidRDefault="00F244A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1 980 375,52</w:t>
            </w:r>
          </w:p>
        </w:tc>
        <w:tc>
          <w:tcPr>
            <w:tcW w:w="1701" w:type="dxa"/>
          </w:tcPr>
          <w:p w:rsidR="00F244A2" w:rsidRPr="00C15C13" w:rsidRDefault="00151932" w:rsidP="0086090D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  <w:t>874 571,6</w:t>
            </w:r>
            <w:r w:rsidR="0086090D"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F244A2" w:rsidRPr="00C15C13" w:rsidRDefault="00151932" w:rsidP="00807767">
            <w:pPr>
              <w:spacing w:line="240" w:lineRule="auto"/>
              <w:ind w:firstLine="34"/>
              <w:contextualSpacing/>
              <w:jc w:val="right"/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bCs/>
                <w:spacing w:val="-2"/>
                <w:kern w:val="36"/>
                <w:sz w:val="24"/>
                <w:szCs w:val="24"/>
                <w:lang w:val="ru-RU"/>
              </w:rPr>
              <w:t>394 877,60</w:t>
            </w:r>
          </w:p>
        </w:tc>
        <w:tc>
          <w:tcPr>
            <w:tcW w:w="1645" w:type="dxa"/>
          </w:tcPr>
          <w:p w:rsidR="00F244A2" w:rsidRPr="00C15C13" w:rsidRDefault="00151932" w:rsidP="0086090D">
            <w:pPr>
              <w:spacing w:line="240" w:lineRule="auto"/>
              <w:ind w:firstLine="34"/>
              <w:contextualSpacing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2 460 069,5</w:t>
            </w:r>
            <w:r w:rsidR="0086090D" w:rsidRPr="00C15C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F244A2" w:rsidRPr="00C15C13" w:rsidRDefault="00F244A2" w:rsidP="00F244A2">
      <w:pPr>
        <w:pStyle w:val="a4"/>
        <w:numPr>
          <w:ilvl w:val="0"/>
          <w:numId w:val="48"/>
        </w:numPr>
        <w:spacing w:after="0" w:line="240" w:lineRule="auto"/>
        <w:ind w:left="0" w:firstLine="0"/>
        <w:rPr>
          <w:rFonts w:ascii="Times New Roman" w:hAnsi="Times New Roman"/>
          <w:i/>
          <w:sz w:val="26"/>
          <w:szCs w:val="26"/>
          <w:lang w:val="ru-RU"/>
        </w:rPr>
      </w:pPr>
      <w:r w:rsidRPr="00C15C13">
        <w:rPr>
          <w:rFonts w:ascii="Times New Roman" w:hAnsi="Times New Roman"/>
          <w:i/>
          <w:sz w:val="26"/>
          <w:szCs w:val="26"/>
          <w:lang w:val="ru-RU"/>
        </w:rPr>
        <w:t>С учетом движения денежных средств при смене способа формирования ФКР</w:t>
      </w:r>
    </w:p>
    <w:p w:rsidR="00F244A2" w:rsidRPr="00C15C13" w:rsidRDefault="00F244A2" w:rsidP="00F244A2">
      <w:pPr>
        <w:spacing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val="ru-RU"/>
        </w:rPr>
      </w:pPr>
    </w:p>
    <w:p w:rsidR="00F244A2" w:rsidRPr="00C15C13" w:rsidRDefault="00F244A2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С начала реализации региональной программы оплата со специальных счетов регионального оператора на цели проведения капитальных ремонтов составила </w:t>
      </w:r>
      <w:r w:rsidR="008E5643" w:rsidRPr="00C15C13">
        <w:rPr>
          <w:rFonts w:ascii="Times New Roman" w:hAnsi="Times New Roman"/>
          <w:sz w:val="26"/>
          <w:szCs w:val="26"/>
          <w:lang w:val="ru-RU"/>
        </w:rPr>
        <w:t xml:space="preserve">794 708,58 </w:t>
      </w:r>
      <w:r w:rsidRPr="00C15C13">
        <w:rPr>
          <w:rFonts w:ascii="Times New Roman" w:hAnsi="Times New Roman"/>
          <w:sz w:val="26"/>
          <w:szCs w:val="26"/>
          <w:lang w:val="ru-RU"/>
        </w:rPr>
        <w:t>тыс. руб., информация представлена в таблице:</w:t>
      </w:r>
    </w:p>
    <w:p w:rsidR="003B6808" w:rsidRPr="00C15C13" w:rsidRDefault="003B6808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44A2" w:rsidRPr="00C15C13" w:rsidRDefault="00F244A2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1370"/>
        <w:gridCol w:w="1436"/>
        <w:gridCol w:w="1418"/>
        <w:gridCol w:w="1417"/>
        <w:gridCol w:w="1676"/>
      </w:tblGrid>
      <w:tr w:rsidR="00F244A2" w:rsidRPr="00C15C13" w:rsidTr="003B6808">
        <w:tc>
          <w:tcPr>
            <w:tcW w:w="2802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370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2015 г.</w:t>
            </w:r>
          </w:p>
        </w:tc>
        <w:tc>
          <w:tcPr>
            <w:tcW w:w="1436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2016г.</w:t>
            </w:r>
          </w:p>
        </w:tc>
        <w:tc>
          <w:tcPr>
            <w:tcW w:w="1418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2017г.</w:t>
            </w:r>
          </w:p>
        </w:tc>
        <w:tc>
          <w:tcPr>
            <w:tcW w:w="1417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2018г</w:t>
            </w:r>
          </w:p>
        </w:tc>
        <w:tc>
          <w:tcPr>
            <w:tcW w:w="1676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ВСЕГО</w:t>
            </w:r>
          </w:p>
        </w:tc>
      </w:tr>
      <w:tr w:rsidR="00F244A2" w:rsidRPr="00C15C13" w:rsidTr="003B6808">
        <w:trPr>
          <w:trHeight w:val="254"/>
        </w:trPr>
        <w:tc>
          <w:tcPr>
            <w:tcW w:w="2802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Расход на КР, тыс.руб.</w:t>
            </w:r>
          </w:p>
        </w:tc>
        <w:tc>
          <w:tcPr>
            <w:tcW w:w="1370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25 271,28</w:t>
            </w:r>
          </w:p>
        </w:tc>
        <w:tc>
          <w:tcPr>
            <w:tcW w:w="1436" w:type="dxa"/>
          </w:tcPr>
          <w:p w:rsidR="00F244A2" w:rsidRPr="00C15C13" w:rsidRDefault="00E120B7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110 539,40</w:t>
            </w:r>
          </w:p>
        </w:tc>
        <w:tc>
          <w:tcPr>
            <w:tcW w:w="1418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264 020,30</w:t>
            </w:r>
          </w:p>
        </w:tc>
        <w:tc>
          <w:tcPr>
            <w:tcW w:w="1417" w:type="dxa"/>
          </w:tcPr>
          <w:p w:rsidR="00F244A2" w:rsidRPr="00C15C13" w:rsidRDefault="008E5643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394 877,60</w:t>
            </w:r>
          </w:p>
        </w:tc>
        <w:tc>
          <w:tcPr>
            <w:tcW w:w="1676" w:type="dxa"/>
          </w:tcPr>
          <w:p w:rsidR="00F244A2" w:rsidRPr="00C15C13" w:rsidRDefault="008E5643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794 708,58</w:t>
            </w:r>
          </w:p>
        </w:tc>
      </w:tr>
      <w:tr w:rsidR="00F244A2" w:rsidRPr="00C15C13" w:rsidTr="003B6808">
        <w:tc>
          <w:tcPr>
            <w:tcW w:w="2802" w:type="dxa"/>
          </w:tcPr>
          <w:p w:rsidR="00F244A2" w:rsidRPr="00C15C13" w:rsidRDefault="00F244A2" w:rsidP="00807767">
            <w:pPr>
              <w:spacing w:line="240" w:lineRule="auto"/>
              <w:ind w:firstLine="0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Количество МКД, шт.</w:t>
            </w:r>
          </w:p>
        </w:tc>
        <w:tc>
          <w:tcPr>
            <w:tcW w:w="1370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60</w:t>
            </w:r>
          </w:p>
        </w:tc>
        <w:tc>
          <w:tcPr>
            <w:tcW w:w="1436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138</w:t>
            </w:r>
          </w:p>
        </w:tc>
        <w:tc>
          <w:tcPr>
            <w:tcW w:w="1418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211</w:t>
            </w:r>
          </w:p>
        </w:tc>
        <w:tc>
          <w:tcPr>
            <w:tcW w:w="1417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20</w:t>
            </w:r>
            <w:r w:rsidR="008E5643" w:rsidRPr="00C15C13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676" w:type="dxa"/>
          </w:tcPr>
          <w:p w:rsidR="00F244A2" w:rsidRPr="00C15C13" w:rsidRDefault="00F244A2" w:rsidP="003B6808">
            <w:pPr>
              <w:spacing w:line="240" w:lineRule="auto"/>
              <w:ind w:firstLine="0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61</w:t>
            </w:r>
            <w:r w:rsidR="008E5643"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</w:t>
            </w:r>
          </w:p>
        </w:tc>
      </w:tr>
    </w:tbl>
    <w:p w:rsidR="00F244A2" w:rsidRPr="00C15C13" w:rsidRDefault="00F244A2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244A2" w:rsidRPr="00C15C13" w:rsidRDefault="00F244A2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Информация о выполнении капитального ремонта на специальных счетах, открытых на имя регионального оператора нарастающим итогом с начала регионально</w:t>
      </w:r>
      <w:r w:rsidR="008D1ACD" w:rsidRPr="00C15C13">
        <w:rPr>
          <w:rFonts w:ascii="Times New Roman" w:hAnsi="Times New Roman"/>
          <w:sz w:val="26"/>
          <w:szCs w:val="26"/>
          <w:lang w:val="ru-RU"/>
        </w:rPr>
        <w:t>й программы по состоянию на 01.01.2019</w:t>
      </w:r>
      <w:r w:rsidR="005150BC"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15C13">
        <w:rPr>
          <w:rFonts w:ascii="Times New Roman" w:hAnsi="Times New Roman"/>
          <w:sz w:val="26"/>
          <w:szCs w:val="26"/>
          <w:lang w:val="ru-RU"/>
        </w:rPr>
        <w:t>в разрезе</w:t>
      </w:r>
      <w:r w:rsidRPr="00C15C13">
        <w:rPr>
          <w:rFonts w:ascii="Times New Roman" w:hAnsi="Times New Roman"/>
          <w:sz w:val="28"/>
          <w:szCs w:val="28"/>
          <w:lang w:val="ru-RU"/>
        </w:rPr>
        <w:t xml:space="preserve"> районов/городских округов представлена в Приложении </w:t>
      </w:r>
      <w:r w:rsidR="006F5847" w:rsidRPr="00C15C13">
        <w:rPr>
          <w:rFonts w:ascii="Times New Roman" w:hAnsi="Times New Roman"/>
          <w:sz w:val="28"/>
          <w:szCs w:val="28"/>
          <w:lang w:val="ru-RU"/>
        </w:rPr>
        <w:t>6</w:t>
      </w:r>
      <w:r w:rsidRPr="00C15C13">
        <w:rPr>
          <w:rFonts w:ascii="Times New Roman" w:hAnsi="Times New Roman"/>
          <w:sz w:val="28"/>
          <w:szCs w:val="28"/>
          <w:lang w:val="ru-RU"/>
        </w:rPr>
        <w:t>.</w:t>
      </w:r>
    </w:p>
    <w:p w:rsidR="003B467E" w:rsidRPr="00C15C13" w:rsidRDefault="003B467E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467E" w:rsidRPr="00C15C13" w:rsidRDefault="003B467E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467E" w:rsidRPr="00C15C13" w:rsidRDefault="003B467E" w:rsidP="003B467E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15C13">
        <w:rPr>
          <w:rFonts w:ascii="Times New Roman" w:hAnsi="Times New Roman"/>
          <w:b/>
          <w:sz w:val="28"/>
          <w:szCs w:val="28"/>
          <w:lang w:val="ru-RU"/>
        </w:rPr>
        <w:t>2.3. Задолженность по оплате взносов на капитальный ремонт</w:t>
      </w:r>
    </w:p>
    <w:p w:rsidR="000A6283" w:rsidRPr="00C15C13" w:rsidRDefault="000A6283" w:rsidP="003B467E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6283" w:rsidRPr="00C15C13" w:rsidRDefault="00406F38" w:rsidP="000A6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15C13">
        <w:rPr>
          <w:rFonts w:ascii="Times New Roman" w:hAnsi="Times New Roman"/>
          <w:sz w:val="28"/>
          <w:szCs w:val="28"/>
          <w:lang w:val="ru-RU"/>
        </w:rPr>
        <w:t>По состоянию на 01.01.2019</w:t>
      </w:r>
      <w:r w:rsidR="000A6283" w:rsidRPr="00C15C13">
        <w:rPr>
          <w:rFonts w:ascii="Times New Roman" w:hAnsi="Times New Roman"/>
          <w:sz w:val="28"/>
          <w:szCs w:val="28"/>
          <w:lang w:val="ru-RU"/>
        </w:rPr>
        <w:t xml:space="preserve"> структура задолженности по оплате взносов на капитальный ремонт выглядит следующим образом:</w:t>
      </w:r>
    </w:p>
    <w:p w:rsidR="000A6283" w:rsidRPr="00C15C13" w:rsidRDefault="000A6283" w:rsidP="000A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от 3 месяцев до 1 года – </w:t>
      </w:r>
      <w:r w:rsidR="00406F3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26 101,05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тыс. руб. (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4,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51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%);</w:t>
      </w:r>
    </w:p>
    <w:p w:rsidR="000A6283" w:rsidRPr="00C15C13" w:rsidRDefault="000A6283" w:rsidP="000A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от 1 года до 2 лет – </w:t>
      </w:r>
      <w:r w:rsidR="00406F3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48 526,62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тыс. руб. (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8,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39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%);</w:t>
      </w:r>
    </w:p>
    <w:p w:rsidR="000A6283" w:rsidRPr="00C15C13" w:rsidRDefault="000A6283" w:rsidP="000A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от 2 лет до 3 лет – </w:t>
      </w:r>
      <w:r w:rsidR="00406F3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71 307,90 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тыс. руб. (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,3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3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%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);</w:t>
      </w:r>
    </w:p>
    <w:p w:rsidR="000A6283" w:rsidRPr="00C15C13" w:rsidRDefault="000A6283" w:rsidP="000A6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более 3 лет – </w:t>
      </w:r>
      <w:r w:rsidR="00406F3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432 496,90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тыс. руб. (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4</w:t>
      </w:r>
      <w:r w:rsidR="00426009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,7</w:t>
      </w:r>
      <w:r w:rsidR="008E6AF8"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7</w:t>
      </w:r>
      <w:r w:rsidRPr="00C15C13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%).</w:t>
      </w:r>
    </w:p>
    <w:p w:rsidR="003B467E" w:rsidRPr="00C15C13" w:rsidRDefault="003B467E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86" w:type="dxa"/>
        <w:jc w:val="center"/>
        <w:tblLayout w:type="fixed"/>
        <w:tblLook w:val="04A0" w:firstRow="1" w:lastRow="0" w:firstColumn="1" w:lastColumn="0" w:noHBand="0" w:noVBand="1"/>
      </w:tblPr>
      <w:tblGrid>
        <w:gridCol w:w="2967"/>
        <w:gridCol w:w="1418"/>
        <w:gridCol w:w="1974"/>
        <w:gridCol w:w="1428"/>
        <w:gridCol w:w="1899"/>
      </w:tblGrid>
      <w:tr w:rsidR="000A6283" w:rsidRPr="00C15C13" w:rsidTr="00A17F63">
        <w:trPr>
          <w:trHeight w:val="268"/>
          <w:jc w:val="center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Период задолженность</w:t>
            </w:r>
          </w:p>
        </w:tc>
        <w:tc>
          <w:tcPr>
            <w:tcW w:w="33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01.01.2018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0A6283" w:rsidRPr="00C15C13" w:rsidRDefault="00406F38" w:rsidP="00807767">
            <w:pPr>
              <w:spacing w:after="0" w:line="240" w:lineRule="auto"/>
              <w:ind w:firstLine="0"/>
              <w:jc w:val="center"/>
              <w:outlineLvl w:val="3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01.01.2019</w:t>
            </w:r>
          </w:p>
        </w:tc>
      </w:tr>
      <w:tr w:rsidR="000A6283" w:rsidRPr="00C15C13" w:rsidTr="00807767">
        <w:trPr>
          <w:trHeight w:val="975"/>
          <w:jc w:val="center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задолженности, тыс.руб.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задолженности, тыс.руб.</w:t>
            </w:r>
          </w:p>
        </w:tc>
      </w:tr>
      <w:tr w:rsidR="000A6283" w:rsidRPr="00C15C13" w:rsidTr="00807767">
        <w:trPr>
          <w:cantSplit/>
          <w:trHeight w:val="206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3 месяцев до 1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19 078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31 331,06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11 499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26 101,05</w:t>
            </w:r>
          </w:p>
        </w:tc>
      </w:tr>
      <w:tr w:rsidR="000A6283" w:rsidRPr="00C15C13" w:rsidTr="00807767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1 года 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9 814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56 675,87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7 954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48 526,62</w:t>
            </w:r>
          </w:p>
        </w:tc>
      </w:tr>
      <w:tr w:rsidR="000A6283" w:rsidRPr="00C15C13" w:rsidTr="00807767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от 2 лет 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12 788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125 111,68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7 012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71 307,90</w:t>
            </w:r>
          </w:p>
        </w:tc>
      </w:tr>
      <w:tr w:rsidR="000A6283" w:rsidRPr="00C15C13" w:rsidTr="00807767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более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18 206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247 964,03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25 968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bidi="ar-SA"/>
              </w:rPr>
              <w:t>432 496,90</w:t>
            </w:r>
          </w:p>
        </w:tc>
      </w:tr>
      <w:tr w:rsidR="000A6283" w:rsidRPr="00C15C13" w:rsidTr="00807767">
        <w:trPr>
          <w:trHeight w:val="345"/>
          <w:jc w:val="center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59 886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6283" w:rsidRPr="00C15C13" w:rsidRDefault="000A6283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461 082,64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52 433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283" w:rsidRPr="00C15C13" w:rsidRDefault="00406F3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bidi="ar-SA"/>
              </w:rPr>
              <w:t>578 432,47</w:t>
            </w:r>
          </w:p>
        </w:tc>
      </w:tr>
    </w:tbl>
    <w:p w:rsidR="003B467E" w:rsidRPr="00C15C13" w:rsidRDefault="003B467E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3D0A" w:rsidRPr="00C15C13" w:rsidRDefault="00513D0A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45DD" w:rsidRPr="00C15C13" w:rsidRDefault="005645DD" w:rsidP="00F244A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9AD" w:rsidRPr="00C15C13" w:rsidRDefault="008539AD" w:rsidP="008539AD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z w:val="26"/>
          <w:szCs w:val="26"/>
          <w:lang w:val="ru-RU"/>
        </w:rPr>
        <w:t>3. Модернизация коммунальной инфраструктуры муниципальных образований Новосибирской области</w:t>
      </w:r>
    </w:p>
    <w:p w:rsidR="008539AD" w:rsidRPr="00C15C13" w:rsidRDefault="008539AD" w:rsidP="008539AD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6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pacing w:val="-6"/>
          <w:sz w:val="26"/>
          <w:szCs w:val="26"/>
          <w:lang w:val="ru-RU" w:eastAsia="ru-RU"/>
        </w:rPr>
        <w:t>В 2018 году финансовая поддержка предоставляется муниципальным образованиям в рамках реализации государственной программы Новосибирской области «Энергосбережение и повышение энергетической эффективности Новосибирской области на 2015 – 2020 годы» (далее – программа «Энергосбережение») и подпрограммы «Безопасность жилищно-коммунального хозяйства» государственной программы Новосибирской области «Жилищно-коммунальное хозяйство НСО</w:t>
      </w: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C15C13">
        <w:rPr>
          <w:rFonts w:ascii="Times New Roman" w:eastAsia="Times New Roman" w:hAnsi="Times New Roman"/>
          <w:spacing w:val="-6"/>
          <w:sz w:val="26"/>
          <w:szCs w:val="26"/>
          <w:lang w:val="ru-RU" w:eastAsia="ru-RU"/>
        </w:rPr>
        <w:t xml:space="preserve">в 2015-2022 годах» (далее – программа «Жилищно-коммунальное хозяйство»). </w:t>
      </w:r>
    </w:p>
    <w:p w:rsidR="00A945BF" w:rsidRPr="00C15C13" w:rsidRDefault="00A945BF" w:rsidP="00A945B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sz w:val="26"/>
          <w:szCs w:val="26"/>
          <w:lang w:val="ru-RU" w:eastAsia="ru-RU"/>
        </w:rPr>
        <w:t xml:space="preserve">Предоставление финансовой поддержки за счёт средств Фонда муниципальным образованиям на реализацию мероприятий программ производилось в соответствии с Порядком, утвержденным решением Правления Фонда в соответствии с Уставом. 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trike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Размер имущественного взноса из областного бюджета Новосибирской области определяется соглашениями между МЖКХ и Э и Фондом на основании статьи 13.Закона Новосибирской области от 12.12.2017 №234-ОЗ «Об областном бюджете Новосибирской области на 2018 год и плановый период 2019 и 2020 годов». Условия расходования имущественного взноса также определяются вышеуказанными соглашениями. 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>Остатки свободных (не распределённых) средств, предназначенных на реализацию мероприятий программ 2017 года, согласно принятого решения Попечительским советом Фонда, были направлены на реализацию мероприятий соответствующих программ в 2018 году.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ходе реализации мероприятий программ по результатам конкурсных процедур и выполнения строительно-монтажных работ стоимость мероприятий корректировалась, вносились изменения в заключённые с МО соглашения сэкономленные средства направлялись на реализацию дополнительных мероприятий в рамках соответствующих программ.   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При реализации мероприятий, согласно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образований, получатели финансовой поддержки помимо средств Фонда, </w:t>
      </w:r>
      <w:bookmarkStart w:id="0" w:name="_Hlk513190159"/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обеспечивают </w:t>
      </w:r>
      <w:bookmarkEnd w:id="0"/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>его долевое финансирование, в размере не менее 5%, а также привлекают внебюджетные источники.</w:t>
      </w:r>
    </w:p>
    <w:p w:rsidR="00A945BF" w:rsidRPr="00C15C13" w:rsidRDefault="00A945BF" w:rsidP="00A945BF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b/>
          <w:sz w:val="26"/>
          <w:szCs w:val="26"/>
          <w:lang w:val="ru-RU" w:eastAsia="ru-RU"/>
        </w:rPr>
        <w:t>По программе «Энергосбережение»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bookmarkStart w:id="1" w:name="_Hlk513191162"/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Плановая сумма средств финансовой поддержки на реализацию мероприятий программы в 2018 году составила 179,25 млн. руб. в т. ч. 156,72 млн. руб. – имущественный взнос текущего года; 21,02 млн. руб. – свободный (не распределённый) остаток средств от реализации мероприятий в 2017 году; 1,51 млн. руб. – средства экономии возникшей при проведении торгов и фактического исполнения по «переходящим» мероприятиям 2017г. по состоянию на 31.12.2018г.   В течении отчётного периода Фондом принято обязательств на сумму 177,13 млн. руб., что составляет 99% от плановой величины (Приложение </w:t>
      </w:r>
      <w:r w:rsidR="00AE2873"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>7</w:t>
      </w: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). </w:t>
      </w:r>
      <w:bookmarkEnd w:id="1"/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В соответствии перечня объектов (мероприятий) государственной программы, согласно заключенного с МЖКХ и Э НСО соглашения финансовая поддержка за счёт средств Фонда представлена 14-ти муниципальным образованиям 12-и муниципальных районов. (Приложение </w:t>
      </w:r>
      <w:r w:rsidR="00AE2873"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>8</w:t>
      </w: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). 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 xml:space="preserve">Завершены работы по реализации 14 из 17 мероприятий 2017года (Приложение </w:t>
      </w:r>
      <w:r w:rsidR="002474C1"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9</w:t>
      </w: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).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По программе «Жилищно-коммунальное хозяйство»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z w:val="26"/>
          <w:szCs w:val="26"/>
          <w:lang w:val="ru-RU" w:eastAsia="ru-RU"/>
        </w:rPr>
        <w:t>Плановая сумма средств финансовой поддержки на реализацию мероприятий программы в 2018 году составила 802,05 млн. руб. в т. ч 737,28 млн. руб. – имущественный взнос текущего года; 28,0 млн. руб. – свободный (не распределённый) остаток средств от  реализации мероприятий в 2017 году; 36,76 млн. руб. – средства экономии возникшей при проведении торгов и фактического исполнения по «переходящим» мероприятиям 2017г. по состоянию на 31.12.2018г. В течении отчётного периода Фондом принято обязательств на сумму 802,02 млн. руб., что составляет 99% от плановой величины. В соответствии перечня объектов (мероприятий) государственной программы, согласно заключенного с МЖКХ и Э НСО соглашения  финансовая поддержка за счёт средств Фонда представлена</w:t>
      </w: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 xml:space="preserve"> на реализацию мероприятий, направленных на предотвращение и устранение ситуаций, связанных с нарушением бесперебойного обеспечения питьевой водой населения и технологическими нарушениями, приведших к полному или частичному ограничению режима потребления тепловой энергии 57 муниципальным образованиям 28-и муниципальных районов Новосибирской области (Приложение № </w:t>
      </w:r>
      <w:r w:rsidR="002474C1"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10)</w:t>
      </w: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.</w:t>
      </w:r>
    </w:p>
    <w:p w:rsidR="00A945BF" w:rsidRPr="00C15C13" w:rsidRDefault="00A945BF" w:rsidP="00A945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Завершены работы по реализации 38 из 43 мероприятий 2017 года (Приложение 1</w:t>
      </w:r>
      <w:r w:rsidR="002474C1"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1</w:t>
      </w:r>
      <w:r w:rsidRPr="00C15C13">
        <w:rPr>
          <w:rFonts w:ascii="Times New Roman" w:eastAsia="Times New Roman" w:hAnsi="Times New Roman"/>
          <w:spacing w:val="-4"/>
          <w:sz w:val="26"/>
          <w:szCs w:val="26"/>
          <w:lang w:val="ru-RU" w:eastAsia="ru-RU"/>
        </w:rPr>
        <w:t>).</w:t>
      </w:r>
    </w:p>
    <w:p w:rsidR="00D82359" w:rsidRPr="00C15C13" w:rsidRDefault="00D82359" w:rsidP="00395995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</w:p>
    <w:p w:rsidR="00D82359" w:rsidRPr="00C15C13" w:rsidRDefault="00D82359" w:rsidP="00395995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</w:p>
    <w:p w:rsidR="00E746A0" w:rsidRPr="00C15C13" w:rsidRDefault="00E746A0" w:rsidP="00395995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</w:p>
    <w:p w:rsidR="0056619C" w:rsidRPr="00C15C13" w:rsidRDefault="0056619C" w:rsidP="0056619C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  <w:r w:rsidRPr="00C15C13">
        <w:rPr>
          <w:rFonts w:ascii="Times New Roman" w:hAnsi="Times New Roman"/>
          <w:b/>
          <w:spacing w:val="-4"/>
          <w:sz w:val="26"/>
          <w:szCs w:val="26"/>
          <w:lang w:val="ru-RU"/>
        </w:rPr>
        <w:t>4. Обеспечение деятельности Фонда и мероприятий по организации проведению капитального ремонта общего имущества в многоквартирных домах</w:t>
      </w:r>
    </w:p>
    <w:p w:rsidR="0056619C" w:rsidRPr="00C15C13" w:rsidRDefault="0056619C" w:rsidP="0056619C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</w:p>
    <w:p w:rsidR="00683F0F" w:rsidRPr="00683F0F" w:rsidRDefault="00683F0F" w:rsidP="00683F0F">
      <w:pPr>
        <w:spacing w:line="240" w:lineRule="auto"/>
        <w:ind w:firstLine="0"/>
        <w:contextualSpacing/>
        <w:jc w:val="center"/>
        <w:rPr>
          <w:rFonts w:ascii="Times New Roman" w:hAnsi="Times New Roman"/>
          <w:b/>
          <w:spacing w:val="-4"/>
          <w:sz w:val="26"/>
          <w:szCs w:val="26"/>
          <w:lang w:val="ru-RU"/>
        </w:rPr>
      </w:pPr>
      <w:r w:rsidRPr="00683F0F">
        <w:rPr>
          <w:rFonts w:ascii="Times New Roman" w:hAnsi="Times New Roman"/>
          <w:b/>
          <w:spacing w:val="-4"/>
          <w:sz w:val="26"/>
          <w:szCs w:val="26"/>
          <w:lang w:val="ru-RU"/>
        </w:rPr>
        <w:t xml:space="preserve">Исполнение сметы за счет субсидии в виде имущественного взноса в 2018 году  </w:t>
      </w:r>
    </w:p>
    <w:tbl>
      <w:tblPr>
        <w:tblStyle w:val="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78"/>
        <w:gridCol w:w="1967"/>
      </w:tblGrid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Наименование показателя </w:t>
            </w:r>
          </w:p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>Сумма</w:t>
            </w:r>
          </w:p>
          <w:p w:rsidR="00683F0F" w:rsidRPr="00683F0F" w:rsidRDefault="00683F0F" w:rsidP="00683F0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lang w:val="ru-RU"/>
              </w:rPr>
              <w:t>(тыс. руб.)</w:t>
            </w:r>
          </w:p>
        </w:tc>
      </w:tr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Доходы, в том</w:t>
            </w:r>
            <w:r w:rsidRPr="00683F0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числе: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 120 916,3</w:t>
            </w:r>
          </w:p>
        </w:tc>
      </w:tr>
      <w:tr w:rsidR="00683F0F" w:rsidRPr="00683F0F" w:rsidTr="00683F0F">
        <w:trPr>
          <w:trHeight w:val="595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>Остаток средств субсидии в виде имущественного взноса за 2017 г.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</w:t>
            </w:r>
            <w:r w:rsidRPr="00683F0F">
              <w:rPr>
                <w:rFonts w:ascii="Times New Roman" w:hAnsi="Times New Roman"/>
                <w:sz w:val="26"/>
                <w:szCs w:val="26"/>
              </w:rPr>
              <w:t>14 516, 4</w:t>
            </w:r>
          </w:p>
        </w:tc>
      </w:tr>
      <w:tr w:rsidR="00683F0F" w:rsidRPr="00683F0F" w:rsidTr="00683F0F">
        <w:trPr>
          <w:trHeight w:val="78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>Субсидия из областного бюджета в виде имущественного взноса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106 399,9</w:t>
            </w:r>
          </w:p>
        </w:tc>
      </w:tr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Расходы, </w:t>
            </w:r>
            <w:r w:rsidRPr="00683F0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том числе: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113 289,21</w:t>
            </w:r>
          </w:p>
        </w:tc>
      </w:tr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4332CB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="00683F0F" w:rsidRPr="0068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 обеспечение деятельности Фонда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683F0F">
              <w:rPr>
                <w:rFonts w:ascii="Times New Roman" w:hAnsi="Times New Roman"/>
                <w:sz w:val="26"/>
                <w:szCs w:val="26"/>
                <w:lang w:val="ru-RU"/>
              </w:rPr>
              <w:t>90 116,18</w:t>
            </w:r>
          </w:p>
        </w:tc>
      </w:tr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4332CB" w:rsidP="00683F0F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Н</w:t>
            </w:r>
            <w:r w:rsidR="00683F0F" w:rsidRPr="00683F0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а обеспечение мероприятий по начислению, сбору, учёту взносов собственников и проведению капитального ремонта, из них: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F0F">
              <w:rPr>
                <w:rFonts w:ascii="Times New Roman" w:hAnsi="Times New Roman"/>
                <w:sz w:val="24"/>
                <w:szCs w:val="24"/>
                <w:lang w:val="ru-RU"/>
              </w:rPr>
              <w:t>23 173,03</w:t>
            </w:r>
          </w:p>
        </w:tc>
      </w:tr>
      <w:tr w:rsidR="00683F0F" w:rsidRPr="00683F0F" w:rsidTr="00683F0F">
        <w:trPr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683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>оплата государственной пошлины за подачу исковых заявлений в суд по взысканию задолженности по взносам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0F" w:rsidRPr="00683F0F" w:rsidRDefault="00683F0F" w:rsidP="00683F0F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3F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 w:bidi="ar-SA"/>
              </w:rPr>
              <w:t>5 611,53</w:t>
            </w:r>
          </w:p>
        </w:tc>
      </w:tr>
    </w:tbl>
    <w:p w:rsidR="009C39D6" w:rsidRDefault="009C39D6" w:rsidP="005661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</w:p>
    <w:p w:rsidR="0056619C" w:rsidRPr="00C15C13" w:rsidRDefault="00683F0F" w:rsidP="005661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Ф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онд в 2018 году осуществлял расходы на уставную деятельность за счет средств имущественного взноса </w:t>
      </w:r>
      <w:r w:rsidR="00952137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2018 года в размере -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106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399,9 т</w:t>
      </w:r>
      <w:r w:rsidR="00083476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ыс. рублей </w:t>
      </w:r>
      <w:r w:rsidR="00952137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и остатков средств имущественного взноса 2017 года -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14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="006A3955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516,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4</w:t>
      </w:r>
      <w:r w:rsidR="007A0DA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тыс.</w:t>
      </w:r>
      <w:r w:rsidR="007A0DA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рублей</w:t>
      </w:r>
      <w:r w:rsidR="00952137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. Плановые показатели и фактическое расходование средств за счет имущественного взноса в </w:t>
      </w:r>
      <w:r w:rsidR="007A0DA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разрезе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стат</w:t>
      </w:r>
      <w:r w:rsidR="007A0DA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ей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расходования </w:t>
      </w:r>
      <w:r w:rsidR="007A0DA0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отражено в </w:t>
      </w:r>
      <w:r w:rsidR="0056619C"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Приложение № 12.</w:t>
      </w:r>
    </w:p>
    <w:p w:rsidR="0056619C" w:rsidRPr="00C15C13" w:rsidRDefault="0056619C" w:rsidP="005661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Анализ расходов на обеспечение административно-хозяйственной деятельности регионального оператора за 2018 год показал, что произошло увеличение расходов по статье 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«Выплаты не связанные с оплатой труда». Увеличение расходов по сравнению с 2017 годом обусловлено увеличением количества служебных командировок, связанных с повышением квалификации и обучением сотрудников Фонда за пределами Новосибирской области. Так же на увеличение расходов по данной статье повлияла  компенсационная выплата близким родственникам, умершего сотрудника, предусмотренная порядком формирования финансового плана и установленная ст.2 Семейного кодекса РФ, ст.1183 Гражданского кодекса РФ и статьями 83, 141 Трудового кодекса РФ. Удельный вес расходов на компенсационную выплату составил 40 % от общей суммы расходов по статье. </w:t>
      </w:r>
    </w:p>
    <w:p w:rsidR="0056619C" w:rsidRPr="00C15C13" w:rsidRDefault="0056619C" w:rsidP="005661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По сравнению с 2017 годом по статье «Прочие расходы» значительных изменений не выявлено. Данная статья включает в себя расходы на: проведение обязательной аудиторской проверки, на уплату </w:t>
      </w:r>
      <w:r w:rsidRPr="00C15C13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налогов,  сборов, пеней, штрафов, государственной пошлины при совершении юридически значимых действий, членских взносов  Ассоциацию региональных операторов капитального ремонта, услуги кредитных организаций, услуги связи (в том числе мобильную, спецсвязь и интернет), почтовые расходы, информационно-консультационные услуги, оплату использования правовых систем «Консультант плюс» и «ГрантСмета», а так же техническую поддержку и право использования сертифицированных программных продуктов.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6619C" w:rsidRPr="00C15C13" w:rsidRDefault="0056619C" w:rsidP="0056619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val="ru-RU" w:bidi="ar-SA"/>
        </w:rPr>
      </w:pP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Анализ расходов за 2017 и 2018 годы показал значительный рост расходов на обеспечение мероприятий по проведению капитального ремонта. Расходы по данному направлению  </w:t>
      </w:r>
      <w:r w:rsidR="007A0DA0"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возросли в связи с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</w:t>
      </w:r>
      <w:r w:rsidR="007A0DA0"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увеличением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оплат</w:t>
      </w:r>
      <w:r w:rsidR="007A0DA0"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по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государственной пошлин</w:t>
      </w:r>
      <w:r w:rsidR="007A0DA0"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е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за подачу исковых заявлений в суд по взысканию задолженности по взносам, а так же доработка программного обеспечения и обслуживание электронных баз данных.</w:t>
      </w:r>
      <w:r w:rsidRPr="00C15C13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 </w:t>
      </w:r>
      <w:r w:rsidRPr="00C15C13">
        <w:rPr>
          <w:rFonts w:ascii="Times New Roman" w:eastAsiaTheme="minorHAnsi" w:hAnsi="Times New Roman"/>
          <w:sz w:val="26"/>
          <w:szCs w:val="26"/>
          <w:lang w:val="ru-RU" w:bidi="ar-SA"/>
        </w:rPr>
        <w:t>Доработки проводились в целях усовершенствования процессов формирования установленных отчетных форм, автоматизации проведения платежей  за выполненные работы по капитальному ремонту и приведения в соответствие с изменениями в жилищном законодательстве.</w:t>
      </w:r>
    </w:p>
    <w:p w:rsidR="0056619C" w:rsidRDefault="0056619C" w:rsidP="0056619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</w:pPr>
      <w:r w:rsidRPr="00C15C13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Оптимизация расходов произошла по печати и доставке уведомлений собственникам, сократившись на 6 %. В значительной степени сокращение обусловлено достигнутыми региональным оператором договоренностями и заключением с управляющими организациями договоров о включении информации о взносах за капитальный ремонт в единый платежный документ.</w:t>
      </w:r>
    </w:p>
    <w:p w:rsidR="007A0DA0" w:rsidRDefault="007A0DA0" w:rsidP="0056619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</w:pPr>
      <w:r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Так же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в 2018 году </w:t>
      </w:r>
      <w:r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Фондом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осуществлял</w:t>
      </w:r>
      <w:r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ись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расходы</w:t>
      </w:r>
      <w:r w:rsidR="009C39D6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,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</w:t>
      </w:r>
      <w:r w:rsidR="009C39D6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в соответствии с решение Попечительского совета,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за счет </w:t>
      </w:r>
      <w:r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дополнительных доходов от штрафных санкций</w:t>
      </w:r>
      <w:r w:rsidR="009C39D6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за неисполнение условий договоров – 15 942,89 тыс. рублей и возмещения судебных издержек по решению суда –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 </w:t>
      </w:r>
      <w:r w:rsidR="009C39D6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 xml:space="preserve">1 173,66 </w:t>
      </w:r>
      <w:r w:rsidRPr="007A0DA0"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  <w:t>тыс. рублей.</w:t>
      </w:r>
    </w:p>
    <w:p w:rsidR="009C39D6" w:rsidRPr="009C39D6" w:rsidRDefault="009C39D6" w:rsidP="009C39D6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color w:val="000000"/>
          <w:sz w:val="26"/>
          <w:szCs w:val="26"/>
          <w:shd w:val="clear" w:color="auto" w:fill="FFFFFF"/>
          <w:lang w:val="ru-RU" w:bidi="ar-SA"/>
        </w:rPr>
      </w:pPr>
      <w:r w:rsidRPr="009C39D6">
        <w:rPr>
          <w:rFonts w:ascii="Times New Roman" w:eastAsiaTheme="minorHAnsi" w:hAnsi="Times New Roman"/>
          <w:b/>
          <w:color w:val="000000"/>
          <w:sz w:val="26"/>
          <w:szCs w:val="26"/>
          <w:shd w:val="clear" w:color="auto" w:fill="FFFFFF"/>
          <w:lang w:val="ru-RU" w:bidi="ar-SA"/>
        </w:rPr>
        <w:t>Исполнение сметы за счет прочих доходов по решению Попечительского совета</w:t>
      </w:r>
      <w:r>
        <w:rPr>
          <w:rFonts w:ascii="Times New Roman" w:eastAsiaTheme="minorHAnsi" w:hAnsi="Times New Roman"/>
          <w:b/>
          <w:color w:val="000000"/>
          <w:sz w:val="26"/>
          <w:szCs w:val="26"/>
          <w:shd w:val="clear" w:color="auto" w:fill="FFFFFF"/>
          <w:lang w:val="ru-RU" w:bidi="ar-SA"/>
        </w:rPr>
        <w:t xml:space="preserve"> </w:t>
      </w:r>
      <w:r w:rsidRPr="009C39D6">
        <w:rPr>
          <w:rFonts w:ascii="Times New Roman" w:eastAsiaTheme="minorHAnsi" w:hAnsi="Times New Roman"/>
          <w:b/>
          <w:color w:val="000000"/>
          <w:sz w:val="26"/>
          <w:szCs w:val="26"/>
          <w:shd w:val="clear" w:color="auto" w:fill="FFFFFF"/>
          <w:lang w:val="ru-RU" w:bidi="ar-SA"/>
        </w:rPr>
        <w:t>в 2018 году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78"/>
        <w:gridCol w:w="1967"/>
      </w:tblGrid>
      <w:tr w:rsidR="009C39D6" w:rsidRPr="009C39D6" w:rsidTr="00782B79">
        <w:trPr>
          <w:trHeight w:val="6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6" w:rsidRPr="009C39D6" w:rsidRDefault="009C39D6" w:rsidP="009C39D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Наименование показателя </w:t>
            </w:r>
          </w:p>
          <w:p w:rsidR="009C39D6" w:rsidRPr="009C39D6" w:rsidRDefault="009C39D6" w:rsidP="009C39D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Сумма</w:t>
            </w:r>
          </w:p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(тыс. руб.)</w:t>
            </w:r>
          </w:p>
        </w:tc>
      </w:tr>
      <w:tr w:rsidR="009C39D6" w:rsidRPr="009C39D6" w:rsidTr="00782B79">
        <w:trPr>
          <w:trHeight w:val="35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Доходы,  в том числе: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17 116,55</w:t>
            </w:r>
          </w:p>
        </w:tc>
      </w:tr>
      <w:tr w:rsidR="009C39D6" w:rsidRPr="009C39D6" w:rsidTr="00782B79">
        <w:trPr>
          <w:trHeight w:val="6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Остаток средств, полученных от штрафных санкций за нарушение условий заключенных договоров в 2017 году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     </w:t>
            </w:r>
          </w:p>
          <w:p w:rsidR="009C39D6" w:rsidRPr="009C39D6" w:rsidRDefault="009C39D6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       872, 49</w:t>
            </w:r>
          </w:p>
        </w:tc>
      </w:tr>
      <w:tr w:rsidR="009C39D6" w:rsidRPr="009C39D6" w:rsidTr="00782B79">
        <w:trPr>
          <w:trHeight w:val="81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4332CB" w:rsidP="004332CB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П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олученны</w: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е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 от штрафных санкций за нарушение условий заключенных договоров в 2018 году                                             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6" w:rsidRPr="009C39D6" w:rsidRDefault="009C39D6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</w:p>
          <w:p w:rsidR="009C39D6" w:rsidRPr="009C39D6" w:rsidRDefault="009C39D6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      15 070,4 </w:t>
            </w:r>
          </w:p>
        </w:tc>
      </w:tr>
      <w:tr w:rsidR="009C39D6" w:rsidRPr="009C39D6" w:rsidTr="00782B79">
        <w:trPr>
          <w:trHeight w:val="6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4332CB" w:rsidP="004332CB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П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олученны</w:t>
            </w: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е 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от возмещения судебных издержек собственниками в 2018 году                                                  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1 173,66</w:t>
            </w:r>
          </w:p>
        </w:tc>
      </w:tr>
      <w:tr w:rsidR="009C39D6" w:rsidRPr="009C39D6" w:rsidTr="00782B79">
        <w:trPr>
          <w:trHeight w:val="446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Расходы, в том числе: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b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2 427,97</w:t>
            </w:r>
          </w:p>
        </w:tc>
      </w:tr>
      <w:tr w:rsidR="009C39D6" w:rsidRPr="009C39D6" w:rsidTr="00782B79">
        <w:trPr>
          <w:trHeight w:val="421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4332CB" w:rsidP="009C39D6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Н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а обеспечение деятельности Фонда (оплата обязательств по налоговым платежам в бюджет при применении УСН)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</w:p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414,59</w:t>
            </w:r>
          </w:p>
        </w:tc>
      </w:tr>
      <w:tr w:rsidR="009C39D6" w:rsidRPr="009C39D6" w:rsidTr="00782B79">
        <w:trPr>
          <w:trHeight w:val="433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4332CB" w:rsidP="004332CB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Н</w:t>
            </w:r>
            <w:r w:rsidR="009C39D6"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а проведение капитального ремонта, из них: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2 013,38</w:t>
            </w:r>
          </w:p>
        </w:tc>
      </w:tr>
      <w:tr w:rsidR="009C39D6" w:rsidRPr="009C39D6" w:rsidTr="00782B79">
        <w:trPr>
          <w:trHeight w:val="618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4332CB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оплата государственной пошлины за подачу исковых заявлений в суд по взысканию задолженности по взносам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9D6" w:rsidRPr="009C39D6" w:rsidRDefault="009C39D6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 w:rsidRPr="009C39D6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1 144,58</w:t>
            </w:r>
          </w:p>
        </w:tc>
      </w:tr>
      <w:tr w:rsidR="009C39D6" w:rsidRPr="009C39D6" w:rsidTr="00782B79">
        <w:trPr>
          <w:trHeight w:val="309"/>
          <w:jc w:val="center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6" w:rsidRPr="009C39D6" w:rsidRDefault="00686D5E" w:rsidP="00686D5E">
            <w:pPr>
              <w:spacing w:after="0" w:line="240" w:lineRule="auto"/>
              <w:ind w:firstLine="0"/>
              <w:jc w:val="both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расходы</w:t>
            </w:r>
            <w:bookmarkStart w:id="2" w:name="_GoBack"/>
            <w:bookmarkEnd w:id="2"/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, возложенные на регионального оператора по вступившим в законную силу решениям</w:t>
            </w:r>
            <w:r w:rsidR="00EC5D0D"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9D6" w:rsidRPr="009C39D6" w:rsidRDefault="00782B79" w:rsidP="009C39D6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shd w:val="clear" w:color="auto" w:fill="FFFFFF"/>
                <w:lang w:val="ru-RU" w:bidi="ar-SA"/>
              </w:rPr>
              <w:t>868,8</w:t>
            </w:r>
          </w:p>
        </w:tc>
      </w:tr>
    </w:tbl>
    <w:p w:rsidR="009C39D6" w:rsidRPr="00C15C13" w:rsidRDefault="009C39D6" w:rsidP="0056619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6"/>
          <w:szCs w:val="26"/>
          <w:shd w:val="clear" w:color="auto" w:fill="FFFFFF"/>
          <w:lang w:val="ru-RU" w:bidi="ar-SA"/>
        </w:rPr>
      </w:pPr>
    </w:p>
    <w:p w:rsidR="00E746A0" w:rsidRPr="00C15C13" w:rsidRDefault="00E746A0" w:rsidP="002845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</w:p>
    <w:p w:rsidR="00CD1ADE" w:rsidRPr="00C15C13" w:rsidRDefault="00337C7C" w:rsidP="006A096E">
      <w:pPr>
        <w:spacing w:after="0" w:line="240" w:lineRule="auto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5. </w:t>
      </w:r>
      <w:r w:rsidR="00CD1ADE" w:rsidRPr="00C15C13">
        <w:rPr>
          <w:rFonts w:ascii="Times New Roman" w:hAnsi="Times New Roman"/>
          <w:b/>
          <w:sz w:val="26"/>
          <w:szCs w:val="26"/>
          <w:lang w:val="ru-RU"/>
        </w:rPr>
        <w:t>Работа с обращениями собственниками помещений в многоквартирных домах</w:t>
      </w:r>
    </w:p>
    <w:p w:rsidR="00CD1AD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D1AD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Работа с собственниками помещений ведется по следующим направлениям:</w:t>
      </w:r>
    </w:p>
    <w:p w:rsidR="00CD1AD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прием граждан;</w:t>
      </w:r>
    </w:p>
    <w:p w:rsidR="00CD1AD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консультации по телефону;</w:t>
      </w:r>
    </w:p>
    <w:p w:rsidR="00CD1AD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  <w:lang w:val="ru-RU"/>
        </w:rPr>
      </w:pPr>
      <w:r w:rsidRPr="00C15C13">
        <w:rPr>
          <w:rFonts w:ascii="Times New Roman" w:hAnsi="Times New Roman"/>
          <w:spacing w:val="-6"/>
          <w:sz w:val="26"/>
          <w:szCs w:val="26"/>
          <w:lang w:val="ru-RU"/>
        </w:rPr>
        <w:t>рассмотрение и подготовка ответов на письменные обращения граждан и организаций.</w:t>
      </w:r>
    </w:p>
    <w:p w:rsidR="00163E4E" w:rsidRPr="00C15C13" w:rsidRDefault="00CD1AD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В 2018 году </w:t>
      </w:r>
      <w:r w:rsidR="009B200F" w:rsidRPr="00C15C13">
        <w:rPr>
          <w:rFonts w:ascii="Times New Roman" w:hAnsi="Times New Roman"/>
          <w:sz w:val="26"/>
          <w:szCs w:val="26"/>
          <w:lang w:val="ru-RU"/>
        </w:rPr>
        <w:t xml:space="preserve">количество обращений собственников помещений </w:t>
      </w:r>
      <w:r w:rsidR="00260FEC" w:rsidRPr="00C15C13">
        <w:rPr>
          <w:rFonts w:ascii="Times New Roman" w:hAnsi="Times New Roman"/>
          <w:sz w:val="26"/>
          <w:szCs w:val="26"/>
          <w:lang w:val="ru-RU"/>
        </w:rPr>
        <w:t xml:space="preserve">к </w:t>
      </w:r>
      <w:r w:rsidR="009B200F" w:rsidRPr="00C15C13">
        <w:rPr>
          <w:rFonts w:ascii="Times New Roman" w:hAnsi="Times New Roman"/>
          <w:sz w:val="26"/>
          <w:szCs w:val="26"/>
          <w:lang w:val="ru-RU"/>
        </w:rPr>
        <w:t xml:space="preserve">региональному оператору </w:t>
      </w:r>
      <w:r w:rsidR="00163E4E" w:rsidRPr="00C15C13">
        <w:rPr>
          <w:rFonts w:ascii="Times New Roman" w:hAnsi="Times New Roman"/>
          <w:sz w:val="26"/>
          <w:szCs w:val="26"/>
          <w:lang w:val="ru-RU"/>
        </w:rPr>
        <w:t>увеличилось:</w:t>
      </w:r>
    </w:p>
    <w:p w:rsidR="00163E4E" w:rsidRPr="00C15C13" w:rsidRDefault="00163E4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личные обращения (консультации, выдача справок об отсутствии задолженности, сверка должников по дому и т.д.) – на 13,1 %;</w:t>
      </w:r>
    </w:p>
    <w:p w:rsidR="00163E4E" w:rsidRPr="00C15C13" w:rsidRDefault="00163E4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письменные обращения – на 9,9 %;</w:t>
      </w:r>
    </w:p>
    <w:p w:rsidR="006F5847" w:rsidRPr="00C15C13" w:rsidRDefault="00163E4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обращения по телефону – на 3,2 %</w:t>
      </w:r>
      <w:r w:rsidR="00C577F1" w:rsidRPr="00C15C13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163E4E" w:rsidRPr="00C15C13" w:rsidRDefault="00163E4E" w:rsidP="00CD1A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10224" w:type="dxa"/>
        <w:jc w:val="center"/>
        <w:tblLook w:val="04A0" w:firstRow="1" w:lastRow="0" w:firstColumn="1" w:lastColumn="0" w:noHBand="0" w:noVBand="1"/>
      </w:tblPr>
      <w:tblGrid>
        <w:gridCol w:w="3028"/>
        <w:gridCol w:w="1214"/>
        <w:gridCol w:w="1163"/>
        <w:gridCol w:w="1214"/>
        <w:gridCol w:w="1165"/>
        <w:gridCol w:w="1275"/>
        <w:gridCol w:w="1165"/>
      </w:tblGrid>
      <w:tr w:rsidR="008E6AF8" w:rsidRPr="00C15C13" w:rsidTr="00220720">
        <w:trPr>
          <w:trHeight w:val="449"/>
          <w:jc w:val="center"/>
        </w:trPr>
        <w:tc>
          <w:tcPr>
            <w:tcW w:w="3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Обращения собственников</w:t>
            </w:r>
          </w:p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в Фонд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val="ru-RU" w:eastAsia="ru-RU" w:bidi="ar-SA"/>
              </w:rPr>
              <w:t>2016 г.</w:t>
            </w:r>
          </w:p>
        </w:tc>
        <w:tc>
          <w:tcPr>
            <w:tcW w:w="23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2017 г.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2018 г.</w:t>
            </w:r>
          </w:p>
        </w:tc>
      </w:tr>
      <w:tr w:rsidR="008E6AF8" w:rsidRPr="00C15C13" w:rsidTr="00220720">
        <w:trPr>
          <w:trHeight w:val="645"/>
          <w:jc w:val="center"/>
        </w:trPr>
        <w:tc>
          <w:tcPr>
            <w:tcW w:w="3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откл. (%)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откл. (%)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значение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AF8" w:rsidRPr="00C15C13" w:rsidRDefault="008E6A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откл. (%)</w:t>
            </w:r>
          </w:p>
        </w:tc>
      </w:tr>
      <w:tr w:rsidR="008E6AF8" w:rsidRPr="00C15C13" w:rsidTr="00220720">
        <w:trPr>
          <w:trHeight w:val="253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Личная консультация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33 497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-7,90%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41 497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+23,90%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46 927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AF8" w:rsidRPr="00C15C13" w:rsidRDefault="008E6AF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+13,10%</w:t>
            </w:r>
          </w:p>
        </w:tc>
      </w:tr>
      <w:tr w:rsidR="008E6AF8" w:rsidRPr="00C15C13" w:rsidTr="00220720">
        <w:trPr>
          <w:trHeight w:val="215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Письменные обращения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8 196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-33,60%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9 771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+19,20%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10 736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+9,90%</w:t>
            </w:r>
          </w:p>
        </w:tc>
      </w:tr>
      <w:tr w:rsidR="008E6AF8" w:rsidRPr="00C15C13" w:rsidTr="00220720">
        <w:trPr>
          <w:trHeight w:val="191"/>
          <w:jc w:val="center"/>
        </w:trPr>
        <w:tc>
          <w:tcPr>
            <w:tcW w:w="3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D75953" w:rsidP="008E6AF8">
            <w:pPr>
              <w:spacing w:after="0" w:line="240" w:lineRule="auto"/>
              <w:ind w:firstLine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Обращения по телефону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55 391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61,90%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60 838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+9,80%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6AF8" w:rsidRPr="00C15C13" w:rsidRDefault="008E6AF8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62 803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E6AF8" w:rsidRPr="00C15C13" w:rsidRDefault="00F712F1" w:rsidP="008E6AF8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 w:bidi="ar-SA"/>
              </w:rPr>
              <w:t>+3,20%</w:t>
            </w:r>
          </w:p>
        </w:tc>
      </w:tr>
    </w:tbl>
    <w:p w:rsidR="00E1703A" w:rsidRPr="00C15C13" w:rsidRDefault="00E1703A" w:rsidP="0097091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E1703A" w:rsidRPr="00C15C13" w:rsidRDefault="00E1703A" w:rsidP="0097091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70916" w:rsidRPr="00C15C13" w:rsidRDefault="00337C7C" w:rsidP="0097091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01935" w:rsidRPr="00C15C13">
        <w:rPr>
          <w:b/>
          <w:sz w:val="26"/>
          <w:szCs w:val="26"/>
        </w:rPr>
        <w:t xml:space="preserve">. </w:t>
      </w:r>
      <w:r w:rsidR="00970916" w:rsidRPr="00C15C13">
        <w:rPr>
          <w:b/>
          <w:sz w:val="26"/>
          <w:szCs w:val="26"/>
        </w:rPr>
        <w:t>Контрольные мероприятия по проверке деятельности регионального оператора</w:t>
      </w:r>
    </w:p>
    <w:p w:rsidR="00970916" w:rsidRPr="00C15C13" w:rsidRDefault="00970916" w:rsidP="0097091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660"/>
        <w:jc w:val="center"/>
        <w:rPr>
          <w:b/>
          <w:sz w:val="26"/>
          <w:szCs w:val="26"/>
        </w:rPr>
      </w:pPr>
    </w:p>
    <w:p w:rsidR="00513D0A" w:rsidRPr="00C15C13" w:rsidRDefault="00BF36F8" w:rsidP="00337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  <w:r w:rsidRPr="00C15C13">
        <w:rPr>
          <w:rFonts w:ascii="Times New Roman" w:hAnsi="Times New Roman"/>
          <w:sz w:val="26"/>
          <w:szCs w:val="26"/>
          <w:lang w:val="ru-RU" w:bidi="ar-SA"/>
        </w:rPr>
        <w:t xml:space="preserve">За </w:t>
      </w:r>
      <w:r w:rsidR="00987249" w:rsidRPr="00C15C13">
        <w:rPr>
          <w:rFonts w:ascii="Times New Roman" w:hAnsi="Times New Roman"/>
          <w:sz w:val="26"/>
          <w:szCs w:val="26"/>
          <w:lang w:val="ru-RU" w:bidi="ar-SA"/>
        </w:rPr>
        <w:t>2018</w:t>
      </w:r>
      <w:r w:rsidRPr="00C15C13">
        <w:rPr>
          <w:rFonts w:ascii="Times New Roman" w:hAnsi="Times New Roman"/>
          <w:sz w:val="26"/>
          <w:szCs w:val="26"/>
          <w:lang w:val="ru-RU" w:bidi="ar-SA"/>
        </w:rPr>
        <w:t xml:space="preserve"> год надзорными органами (Государственная жилищная инспекция НСО, прокуратура и т.д.) проведено 16 проверок деятельности регионального оператора. </w:t>
      </w:r>
      <w:r w:rsidR="00337C7C">
        <w:rPr>
          <w:rFonts w:ascii="Times New Roman" w:hAnsi="Times New Roman"/>
          <w:sz w:val="26"/>
          <w:szCs w:val="26"/>
          <w:lang w:val="ru-RU" w:bidi="ar-SA"/>
        </w:rPr>
        <w:t>Тематика проверок, выявленные нарушения и принятые меры отражены в таблице № 13.</w:t>
      </w:r>
    </w:p>
    <w:p w:rsidR="00513D0A" w:rsidRPr="00C15C13" w:rsidRDefault="00513D0A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513D0A" w:rsidRPr="00C15C13" w:rsidRDefault="00513D0A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D82359" w:rsidRPr="00C15C13" w:rsidRDefault="00D82359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</w:pPr>
    </w:p>
    <w:p w:rsidR="00E33B36" w:rsidRPr="00C15C13" w:rsidRDefault="00E33B36" w:rsidP="00BF3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bidi="ar-SA"/>
        </w:rPr>
        <w:sectPr w:rsidR="00E33B36" w:rsidRPr="00C15C13" w:rsidSect="00BC2CB0">
          <w:footerReference w:type="default" r:id="rId10"/>
          <w:pgSz w:w="11906" w:h="16838"/>
          <w:pgMar w:top="709" w:right="709" w:bottom="851" w:left="1134" w:header="709" w:footer="709" w:gutter="0"/>
          <w:pgNumType w:start="1"/>
          <w:cols w:space="708"/>
          <w:titlePg/>
          <w:docGrid w:linePitch="360"/>
        </w:sectPr>
      </w:pPr>
    </w:p>
    <w:p w:rsidR="00D00270" w:rsidRPr="00C15C13" w:rsidRDefault="00EE3F29" w:rsidP="00D0027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7</w:t>
      </w:r>
      <w:r w:rsidR="00D00270" w:rsidRPr="00C15C1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. Приложения к отчету</w:t>
      </w:r>
    </w:p>
    <w:p w:rsidR="00D00270" w:rsidRPr="00C15C13" w:rsidRDefault="00D00270" w:rsidP="00A576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576CB" w:rsidRPr="00C15C13" w:rsidRDefault="00A576CB" w:rsidP="00A576CB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C15C13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8563BA" w:rsidRPr="00C15C13" w:rsidRDefault="008563BA" w:rsidP="00A576CB">
      <w:pPr>
        <w:pStyle w:val="a4"/>
        <w:spacing w:before="240" w:after="0" w:line="276" w:lineRule="auto"/>
        <w:ind w:left="0" w:firstLine="708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Реализация региональной программы по плану 2018 года по состоянию на 01.</w:t>
      </w:r>
      <w:r w:rsidR="00CD7997" w:rsidRPr="00C15C13">
        <w:rPr>
          <w:rFonts w:ascii="Times New Roman" w:hAnsi="Times New Roman"/>
          <w:color w:val="000000"/>
          <w:sz w:val="26"/>
          <w:szCs w:val="26"/>
          <w:lang w:val="ru-RU"/>
        </w:rPr>
        <w:t>01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.201</w:t>
      </w:r>
      <w:r w:rsidR="00CD7997" w:rsidRPr="00C15C13">
        <w:rPr>
          <w:rFonts w:ascii="Times New Roman" w:hAnsi="Times New Roman"/>
          <w:color w:val="000000"/>
          <w:sz w:val="26"/>
          <w:szCs w:val="26"/>
          <w:lang w:val="ru-RU"/>
        </w:rPr>
        <w:t>9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 г. в ра</w:t>
      </w:r>
      <w:r w:rsidR="00A576CB" w:rsidRPr="00C15C13">
        <w:rPr>
          <w:rFonts w:ascii="Times New Roman" w:hAnsi="Times New Roman"/>
          <w:color w:val="000000"/>
          <w:sz w:val="26"/>
          <w:szCs w:val="26"/>
          <w:lang w:val="ru-RU"/>
        </w:rPr>
        <w:t>зрезе районов/городских округов</w:t>
      </w:r>
    </w:p>
    <w:p w:rsidR="00CD7997" w:rsidRPr="00C15C13" w:rsidRDefault="00CD7997" w:rsidP="00A576CB">
      <w:pPr>
        <w:pStyle w:val="a4"/>
        <w:spacing w:before="240" w:after="0" w:line="276" w:lineRule="auto"/>
        <w:ind w:left="0" w:firstLine="708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15219" w:type="dxa"/>
        <w:tblInd w:w="279" w:type="dxa"/>
        <w:tblLook w:val="04A0" w:firstRow="1" w:lastRow="0" w:firstColumn="1" w:lastColumn="0" w:noHBand="0" w:noVBand="1"/>
      </w:tblPr>
      <w:tblGrid>
        <w:gridCol w:w="567"/>
        <w:gridCol w:w="2977"/>
        <w:gridCol w:w="1868"/>
        <w:gridCol w:w="1392"/>
        <w:gridCol w:w="1417"/>
        <w:gridCol w:w="1418"/>
        <w:gridCol w:w="546"/>
        <w:gridCol w:w="482"/>
        <w:gridCol w:w="482"/>
        <w:gridCol w:w="482"/>
        <w:gridCol w:w="546"/>
        <w:gridCol w:w="546"/>
        <w:gridCol w:w="546"/>
        <w:gridCol w:w="546"/>
        <w:gridCol w:w="546"/>
        <w:gridCol w:w="482"/>
        <w:gridCol w:w="482"/>
      </w:tblGrid>
      <w:tr w:rsidR="00CD7997" w:rsidRPr="00686D5E" w:rsidTr="00CD7997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Район/Г.О.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Количество муниципальных образований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Количество МКД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Количество работ по плану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Количество работ выполнено</w:t>
            </w:r>
          </w:p>
        </w:tc>
        <w:tc>
          <w:tcPr>
            <w:tcW w:w="55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  <w:t>Количество работ выполнено, в т.ч. по видам работ:</w:t>
            </w:r>
          </w:p>
        </w:tc>
      </w:tr>
      <w:tr w:rsidR="00CD7997" w:rsidRPr="00C15C13" w:rsidTr="00CD7997">
        <w:trPr>
          <w:trHeight w:val="2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 w:bidi="ar-SA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Крыша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Фасад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Подвальные помещения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Фундамент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Холодное водоснабжение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Горячее водоснабжение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Водоотведение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Элекстроснабжение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eastAsia="ru-RU" w:bidi="ar-SA"/>
              </w:rPr>
              <w:t>Теплоснабжение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eastAsia="ru-RU" w:bidi="ar-SA"/>
              </w:rPr>
              <w:t>Газоснабжение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eastAsia="ru-RU" w:bidi="ar-SA"/>
              </w:rPr>
              <w:t>Лифт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Баганский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Барабинский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Болотнинский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Венгеровский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городской округ Бердск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городской округ Искитим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городской округ Новосибирск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1161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39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городской округ Обь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Доволенский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Здвинский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Искитимский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Карасукский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Каргатский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Колыванский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Коченевский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Кочковский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Краснозерский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Куйбышевский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Купинский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Маслянинский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Мошковский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Новосибирский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Ордынский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рабочий поселок Кольцово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Сузунский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Татарский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Тогучинский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Чановский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Черепановский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Чистоозерный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Чулымский р-н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</w:tr>
      <w:tr w:rsidR="00CD7997" w:rsidRPr="00C15C13" w:rsidTr="00CD7997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Итого: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1609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296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314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997" w:rsidRPr="00C15C13" w:rsidRDefault="00CD7997" w:rsidP="00CD799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45</w:t>
            </w:r>
          </w:p>
        </w:tc>
      </w:tr>
    </w:tbl>
    <w:p w:rsidR="00E33B36" w:rsidRPr="00C15C13" w:rsidRDefault="00E33B36" w:rsidP="00CD79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8563BA" w:rsidRPr="00C15C13" w:rsidRDefault="008563BA" w:rsidP="00CD799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E33B36" w:rsidRPr="00C15C13" w:rsidRDefault="00E33B36" w:rsidP="00477AA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val="ru-RU"/>
        </w:rPr>
        <w:sectPr w:rsidR="00E33B36" w:rsidRPr="00C15C13" w:rsidSect="00E33B36">
          <w:pgSz w:w="16838" w:h="11906" w:orient="landscape"/>
          <w:pgMar w:top="709" w:right="851" w:bottom="1134" w:left="709" w:header="709" w:footer="709" w:gutter="0"/>
          <w:pgNumType w:start="1"/>
          <w:cols w:space="708"/>
          <w:titlePg/>
          <w:docGrid w:linePitch="360"/>
        </w:sectPr>
      </w:pPr>
    </w:p>
    <w:p w:rsidR="00477AA0" w:rsidRPr="00C15C13" w:rsidRDefault="00477AA0" w:rsidP="00477AA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Приложение 2</w:t>
      </w:r>
    </w:p>
    <w:p w:rsidR="00E33B36" w:rsidRPr="00C15C13" w:rsidRDefault="00E33B36" w:rsidP="00477AA0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477AA0" w:rsidRPr="00C15C13" w:rsidRDefault="00477AA0" w:rsidP="00477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Информация о финансировании капитального ремонта многоквартирных домов в разрезе источников финансирования </w:t>
      </w:r>
      <w:r w:rsidR="00B75CC3" w:rsidRPr="00C15C13">
        <w:rPr>
          <w:rFonts w:ascii="Times New Roman" w:hAnsi="Times New Roman"/>
          <w:sz w:val="26"/>
          <w:szCs w:val="26"/>
          <w:lang w:val="ru-RU"/>
        </w:rPr>
        <w:t>(городских округов/</w:t>
      </w:r>
      <w:r w:rsidRPr="00C15C13">
        <w:rPr>
          <w:rFonts w:ascii="Times New Roman" w:hAnsi="Times New Roman"/>
          <w:sz w:val="26"/>
          <w:szCs w:val="26"/>
          <w:lang w:val="ru-RU"/>
        </w:rPr>
        <w:t>районов области</w:t>
      </w:r>
      <w:r w:rsidR="00B75CC3" w:rsidRPr="00C15C13">
        <w:rPr>
          <w:rFonts w:ascii="Times New Roman" w:hAnsi="Times New Roman"/>
          <w:sz w:val="26"/>
          <w:szCs w:val="26"/>
          <w:lang w:val="ru-RU"/>
        </w:rPr>
        <w:t>)</w:t>
      </w:r>
      <w:r w:rsidRPr="00C15C13">
        <w:rPr>
          <w:rFonts w:ascii="Times New Roman" w:hAnsi="Times New Roman"/>
          <w:sz w:val="26"/>
          <w:szCs w:val="26"/>
          <w:lang w:val="ru-RU"/>
        </w:rPr>
        <w:t>,тыс.руб.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2972"/>
        <w:gridCol w:w="1276"/>
        <w:gridCol w:w="1559"/>
        <w:gridCol w:w="1418"/>
        <w:gridCol w:w="1275"/>
        <w:gridCol w:w="1701"/>
      </w:tblGrid>
      <w:tr w:rsidR="005309D6" w:rsidRPr="00C15C13" w:rsidTr="000E51AE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ГОРОДСКОЙ ОКРУГ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МБ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ФКР(СрСб)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ГК ФСР ЖКХ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г.Барабинск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52 447,41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52 447,41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г.Бердск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921,99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120 166,40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583,52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121 671,90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г.Болотное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837,58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28 778,00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5 692,60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35 308,17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г.Искитим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3 581,62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157 266,27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3 581,62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164 429,52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г.Карасук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404,05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46 825,12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983,01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476,50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48 688,68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г.Каргат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588,71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7 863,83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7 757,37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16 209,91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г.Куйбышев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1 014,34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34 905,46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9 466,59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45 386,39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г.Купино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8 126,79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8 126,79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г.Новосибирск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216 839,48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4 002 317,46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250 998,81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78 325,52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4 548 481,28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г.Обь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95 054,06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95 054,06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г.Татарск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58 362,67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58 362,67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г.Тогучин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16 237,13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16 237,13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г.Черепаново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200,67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25 508,11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2 269,98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27 978,77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г.Чулым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5 131,52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27 617,63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10 248,32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11 259,84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54 257,31   </w:t>
            </w:r>
          </w:p>
        </w:tc>
      </w:tr>
      <w:tr w:rsidR="005309D6" w:rsidRPr="00C15C13" w:rsidTr="000E51AE">
        <w:trPr>
          <w:trHeight w:val="48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РАЙОН НОВОСИБИРСКОЙ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30 361,28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    716 494,18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  79 317,54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 52 746,81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   878 919,82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Баганский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2 041,95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13 703,06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9 464,60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3 757,66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28 967,27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Барабинский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5 502,37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5 502,37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Болотнинский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10 413,14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10 413,14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Венгеровский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5 085,58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5 085,58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Доволенский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5 598,58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5 598,58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Здвинский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9 106,45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9 106,45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Искитимский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2 358,08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121 185,96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6 849,50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130 393,54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Каргатский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1 944,58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1 944,58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Колыванский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135,22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14 537,34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1 751,90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16 424,46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Коченевский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464,96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28 514,07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594,28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159,71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29 733,01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Кочковский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273,13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11 227,64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614,77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12 115,54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Краснозерский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7 664,61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46 521,41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21 012,43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16 784,49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91 982,93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Куйбышевский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121,71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121,71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Кыштовский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4 722,99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4 722,99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Маслянинский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2 381,65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15 075,26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4 937,55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5 788,15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28 182,60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Мошковский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131,95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29 042,39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131,95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263,00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29 569,29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Новосибирский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783,50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147 016,07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730,86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148 530,43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Ордынский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1 908,79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97 525,06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856,90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100 290,75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65,19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65,19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Сузунский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5 189,97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39 991,95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14 927,02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9 875,31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69 984,25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Татарский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1 825,79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1 825,79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Тогучинский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8 094,06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8 094,06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Убинский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2 788,39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7 062,71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5 498,50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6 600,85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21 950,45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Чановский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2 744,16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40 359,47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8 954,71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5 922,96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57 981,30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Черепановский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25 764,90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25 764,90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Чистоозерный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1 494,94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17 443,26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2 992,58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3 594,69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25 525,47   </w:t>
            </w:r>
          </w:p>
        </w:tc>
      </w:tr>
      <w:tr w:rsidR="005309D6" w:rsidRPr="00C15C13" w:rsidTr="000E51AE">
        <w:trPr>
          <w:trHeight w:val="285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>Чулымский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9 043,19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color w:val="000000"/>
                <w:sz w:val="18"/>
                <w:szCs w:val="18"/>
                <w:lang w:val="ru-RU" w:eastAsia="ru-RU" w:bidi="ar-SA"/>
              </w:rPr>
              <w:t xml:space="preserve">             9 043,19   </w:t>
            </w:r>
          </w:p>
        </w:tc>
      </w:tr>
      <w:tr w:rsidR="005309D6" w:rsidRPr="00C15C13" w:rsidTr="000E51AE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5309D6">
            <w:pPr>
              <w:spacing w:after="0" w:line="240" w:lineRule="auto"/>
              <w:ind w:firstLine="0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259 881,25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 5 397 970,53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370 899,37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142 808,67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5309D6" w:rsidRPr="00C15C13" w:rsidRDefault="005309D6" w:rsidP="000E51AE">
            <w:pPr>
              <w:spacing w:after="0"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</w:pPr>
            <w:r w:rsidRPr="00C15C13"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 w:eastAsia="ru-RU" w:bidi="ar-SA"/>
              </w:rPr>
              <w:t xml:space="preserve">      6 171 559,81   </w:t>
            </w:r>
          </w:p>
        </w:tc>
      </w:tr>
    </w:tbl>
    <w:p w:rsidR="005309D6" w:rsidRPr="00C15C13" w:rsidRDefault="005309D6" w:rsidP="00477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309D6" w:rsidRPr="00C15C13" w:rsidRDefault="005309D6" w:rsidP="00477A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F1D17" w:rsidRPr="00C15C13" w:rsidRDefault="004F1D17" w:rsidP="004F1D17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Приложение 3</w:t>
      </w:r>
    </w:p>
    <w:p w:rsidR="004F1D17" w:rsidRPr="00C15C13" w:rsidRDefault="004F1D17" w:rsidP="004F1D17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4F1D17" w:rsidRPr="00C15C13" w:rsidRDefault="005278D0" w:rsidP="005278D0">
      <w:pPr>
        <w:pStyle w:val="a4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Динамика изменения задолженности </w:t>
      </w: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>по оплате взносов на капитальный ремонт собственников помещений в разрезе муниципальных образований</w:t>
      </w:r>
    </w:p>
    <w:p w:rsidR="004F1D17" w:rsidRPr="00C15C13" w:rsidRDefault="004F1D17" w:rsidP="0034230A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9205" w:type="dxa"/>
        <w:tblInd w:w="279" w:type="dxa"/>
        <w:tblLook w:val="04A0" w:firstRow="1" w:lastRow="0" w:firstColumn="1" w:lastColumn="0" w:noHBand="0" w:noVBand="1"/>
      </w:tblPr>
      <w:tblGrid>
        <w:gridCol w:w="3160"/>
        <w:gridCol w:w="1278"/>
        <w:gridCol w:w="1829"/>
        <w:gridCol w:w="1418"/>
        <w:gridCol w:w="1829"/>
      </w:tblGrid>
      <w:tr w:rsidR="004F1D17" w:rsidRPr="00C15C13" w:rsidTr="00807767">
        <w:trPr>
          <w:trHeight w:val="30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Район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01.01.2018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01.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01.2019</w:t>
            </w:r>
          </w:p>
        </w:tc>
      </w:tr>
      <w:tr w:rsidR="004F1D17" w:rsidRPr="00C15C13" w:rsidTr="00807767">
        <w:trPr>
          <w:trHeight w:val="795"/>
        </w:trPr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C15C13" w:rsidRDefault="004F1D17" w:rsidP="005278D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C15C13" w:rsidRDefault="004F1D17" w:rsidP="005278D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задолженности, тыс.руб.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C15C13" w:rsidRDefault="004F1D17" w:rsidP="005278D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Кол-во лицевых счетов, шт.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D17" w:rsidRPr="00C15C13" w:rsidRDefault="004F1D17" w:rsidP="005278D0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Сумма задолженности, тыс.руб.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Баганский район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1 592,13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1 663,23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Барабинский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1 857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16 343,95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1 7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17 262,69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Болотнинский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656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6 251,77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571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7 083,15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Венгеровский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951,44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968,96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Бердск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4 885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39 502,61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4 007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34 665,67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Искитим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4 397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32 319,20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3 365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32 363,32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Кольцово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1 776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15 260,73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1 608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16 222,57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Новосибирск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74 828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563 745,85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68 416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630 460,24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Обь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2 056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17 173,23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1 593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14 325,05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Доволенский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165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1 246,99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1 302,58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Здвинский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1 327,81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1 303,99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Искитимский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3 471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28 601,40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3 1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31 871,38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Карасукский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8 133,54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994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8973,77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Каргатский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1 373,18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1 600,44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Колыванский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539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4 315,32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4 680,34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Коченевский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1 133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8 246,42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1 144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10 968,27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Кочковский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1 553,55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1 900,12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Краснозерский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468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4 066,13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4 506,82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Куйбышевский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1 738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14 229,85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34874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1 5</w:t>
            </w:r>
            <w:r w:rsidR="00834874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834874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14 007,12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Купинский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530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3 999,90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53022D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53022D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4 850,65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Кыштовский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914,95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53022D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53022D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1 003,9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Маслянинский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296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2 339,63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2 633,05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Мошковский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1 538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11 834,79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1 372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12 904,59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Новосибирский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3 863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34 367,87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3 692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40 456,16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Ордынский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824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7 463,86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734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8 441,3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Северный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411,80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333,35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Сузунский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1 714,98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242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1 951,57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Татарский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1 429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12 109,89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1 233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12 440,15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Тогучинский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998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8 678,33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934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10 664,05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Убинский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212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1 825,14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2 074,6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Усть-Таркский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80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647,86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709,09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Чановский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511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3 881,05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457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3 912,9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Черепановский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1 804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17 237,78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1 711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20 259,82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Чистоозерный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169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1 438,52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960498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1 498,9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Чулымский район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261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2 169,35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2 348,89</w:t>
            </w:r>
          </w:p>
        </w:tc>
      </w:tr>
      <w:tr w:rsidR="004F1D17" w:rsidRPr="00C15C13" w:rsidTr="00807767">
        <w:trPr>
          <w:trHeight w:val="3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112 738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4F1D17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877 270,80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101 866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1D17" w:rsidRPr="00C15C13" w:rsidRDefault="00960498" w:rsidP="0080776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 w:eastAsia="ru-RU" w:bidi="ar-SA"/>
              </w:rPr>
              <w:t>962 612,68</w:t>
            </w:r>
          </w:p>
        </w:tc>
      </w:tr>
    </w:tbl>
    <w:p w:rsidR="004F1D17" w:rsidRPr="00C15C13" w:rsidRDefault="004F1D17" w:rsidP="0034230A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34230A" w:rsidRPr="00C15C13" w:rsidRDefault="0034230A" w:rsidP="0034230A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4</w:t>
      </w:r>
    </w:p>
    <w:p w:rsidR="0034230A" w:rsidRPr="00C15C13" w:rsidRDefault="0034230A" w:rsidP="0034230A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4230A" w:rsidRPr="00C15C13" w:rsidRDefault="0034230A" w:rsidP="0034230A">
      <w:pPr>
        <w:spacing w:after="0" w:line="240" w:lineRule="auto"/>
        <w:ind w:firstLine="35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 xml:space="preserve">Информация о задолженности администраций муниципальных образований </w:t>
      </w:r>
    </w:p>
    <w:p w:rsidR="0034230A" w:rsidRPr="00C15C13" w:rsidRDefault="0034230A" w:rsidP="0034230A">
      <w:pPr>
        <w:spacing w:after="0" w:line="240" w:lineRule="auto"/>
        <w:ind w:firstLine="357"/>
        <w:jc w:val="center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>по оплате взносов на капитальный ремонт за муниципальные помещения</w:t>
      </w:r>
    </w:p>
    <w:p w:rsidR="0034230A" w:rsidRPr="00C15C13" w:rsidRDefault="0034230A" w:rsidP="0034230A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F11259" w:rsidRPr="00C15C13" w:rsidRDefault="00F11259" w:rsidP="00F11259">
      <w:pPr>
        <w:spacing w:after="0" w:line="240" w:lineRule="auto"/>
        <w:ind w:firstLine="357"/>
        <w:jc w:val="right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тыс.руб.</w:t>
      </w:r>
    </w:p>
    <w:tbl>
      <w:tblPr>
        <w:tblW w:w="9036" w:type="dxa"/>
        <w:jc w:val="center"/>
        <w:tblLook w:val="04A0" w:firstRow="1" w:lastRow="0" w:firstColumn="1" w:lastColumn="0" w:noHBand="0" w:noVBand="1"/>
      </w:tblPr>
      <w:tblGrid>
        <w:gridCol w:w="3666"/>
        <w:gridCol w:w="1297"/>
        <w:gridCol w:w="1401"/>
        <w:gridCol w:w="1612"/>
        <w:gridCol w:w="1060"/>
      </w:tblGrid>
      <w:tr w:rsidR="00F11259" w:rsidRPr="00C15C13" w:rsidTr="00F11259">
        <w:trPr>
          <w:trHeight w:val="552"/>
          <w:jc w:val="center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Район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Долг в месяцах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Долг на 12.01.2018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Долг на 12.01.2019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Откл</w:t>
            </w:r>
          </w:p>
        </w:tc>
      </w:tr>
      <w:tr w:rsidR="00F11259" w:rsidRPr="00C15C13" w:rsidTr="00F11259">
        <w:trPr>
          <w:trHeight w:val="319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Кольцово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614,2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438,9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-175,3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Кыштовский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46,8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24,2</w:t>
            </w:r>
          </w:p>
        </w:tc>
      </w:tr>
      <w:tr w:rsidR="00F11259" w:rsidRPr="00C15C13" w:rsidTr="00F11259">
        <w:trPr>
          <w:trHeight w:val="319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Болотнинский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30,7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46,8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Краснозерский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74,0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135,3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61,3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Ордынский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81,9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68,5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Новосибирский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1 103,5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1 071,3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-32,2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Колыванский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213,0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-130,2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Коченевский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41,3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76,8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Искитим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728,6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564,5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-164,1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Баганский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Мошковский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205,9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133,4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Убинский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66,3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Барабинский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291,8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-8,0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Карасукский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42,1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46,9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Купинский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156,9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-59,6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Куйбышевский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87,9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264,9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177,0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Тогучинский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98,6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98,4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-0,2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Доволенский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Чановский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121,0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-89,6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Черепановский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110,8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-34,0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Усть-Таркский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11,2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Каргатский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221,7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-202,6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Здвинский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27,5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5,8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Обь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24,7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37,2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12,5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Сузунский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129,6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-120,9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Татарский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377,7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-344,3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Кочковский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37,4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-35,0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Искитимский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60,6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-44,9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Венгеровский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0,4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Новосибирск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3 400,3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-3 379,1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Северный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городской округ Бердск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Чистоозерный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20,1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-20,1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Чулымский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-1,0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Маслянинский район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39,3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-39,3</w:t>
            </w:r>
          </w:p>
        </w:tc>
      </w:tr>
      <w:tr w:rsidR="00F11259" w:rsidRPr="00C15C13" w:rsidTr="00F11259">
        <w:trPr>
          <w:trHeight w:val="300"/>
          <w:jc w:val="center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8 416,0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4 297,0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259" w:rsidRPr="00C15C13" w:rsidRDefault="00F11259" w:rsidP="00F11259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-4 119,0</w:t>
            </w:r>
          </w:p>
        </w:tc>
      </w:tr>
    </w:tbl>
    <w:p w:rsidR="00F11259" w:rsidRPr="00C15C13" w:rsidRDefault="00F11259" w:rsidP="0034230A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F11259" w:rsidRPr="00C15C13" w:rsidRDefault="00F11259" w:rsidP="0034230A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F11259" w:rsidRPr="00C15C13" w:rsidRDefault="00F11259" w:rsidP="0034230A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F11259" w:rsidRPr="00C15C13" w:rsidRDefault="00F11259" w:rsidP="0034230A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8113E6" w:rsidRPr="00C15C13" w:rsidRDefault="008113E6" w:rsidP="008113E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5</w:t>
      </w:r>
    </w:p>
    <w:p w:rsidR="008113E6" w:rsidRPr="00C15C13" w:rsidRDefault="008113E6" w:rsidP="008113E6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8113E6" w:rsidRPr="00C15C13" w:rsidRDefault="008113E6" w:rsidP="008113E6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8113E6" w:rsidRPr="00C15C13" w:rsidRDefault="008113E6" w:rsidP="008113E6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>Сведения о количестве специальных счетов, открытых(действующих) на имя регионального оператора (Фонд модернизации ЖКХ) в кредитных организациях для формирования фондов капитального ремонта МКД и остатках денеж</w:t>
      </w:r>
      <w:r w:rsidR="0075658A" w:rsidRPr="00C15C13">
        <w:rPr>
          <w:rFonts w:ascii="Times New Roman" w:hAnsi="Times New Roman"/>
          <w:sz w:val="26"/>
          <w:szCs w:val="26"/>
          <w:lang w:val="ru-RU"/>
        </w:rPr>
        <w:t>ных средств по состоянию на 01.01</w:t>
      </w:r>
      <w:r w:rsidRPr="00C15C13">
        <w:rPr>
          <w:rFonts w:ascii="Times New Roman" w:hAnsi="Times New Roman"/>
          <w:sz w:val="26"/>
          <w:szCs w:val="26"/>
          <w:lang w:val="ru-RU"/>
        </w:rPr>
        <w:t>.201</w:t>
      </w:r>
      <w:r w:rsidR="0075658A" w:rsidRPr="00C15C13">
        <w:rPr>
          <w:rFonts w:ascii="Times New Roman" w:hAnsi="Times New Roman"/>
          <w:sz w:val="26"/>
          <w:szCs w:val="26"/>
          <w:lang w:val="ru-RU"/>
        </w:rPr>
        <w:t>9</w:t>
      </w:r>
      <w:r w:rsidRPr="00C15C13">
        <w:rPr>
          <w:rFonts w:ascii="Times New Roman" w:hAnsi="Times New Roman"/>
          <w:sz w:val="26"/>
          <w:szCs w:val="26"/>
          <w:lang w:val="ru-RU"/>
        </w:rPr>
        <w:t xml:space="preserve"> года</w:t>
      </w:r>
    </w:p>
    <w:p w:rsidR="008113E6" w:rsidRPr="00C15C13" w:rsidRDefault="008113E6" w:rsidP="008113E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2410"/>
        <w:gridCol w:w="2665"/>
      </w:tblGrid>
      <w:tr w:rsidR="008113E6" w:rsidRPr="00686D5E" w:rsidTr="00A73236">
        <w:tc>
          <w:tcPr>
            <w:tcW w:w="5098" w:type="dxa"/>
            <w:vMerge w:val="restart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Наименование кредитной организации</w:t>
            </w:r>
          </w:p>
        </w:tc>
        <w:tc>
          <w:tcPr>
            <w:tcW w:w="5075" w:type="dxa"/>
            <w:gridSpan w:val="2"/>
          </w:tcPr>
          <w:p w:rsidR="008113E6" w:rsidRPr="00C15C13" w:rsidRDefault="008113E6" w:rsidP="007565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Количество специальных счетов на имя регионального оператора и </w:t>
            </w:r>
            <w:r w:rsidR="0075658A"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остатки денежных средств на 01.01</w:t>
            </w: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.201</w:t>
            </w:r>
            <w:r w:rsidR="0075658A" w:rsidRPr="00C15C13"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г. в разрезе кредитных организаций.</w:t>
            </w:r>
          </w:p>
        </w:tc>
      </w:tr>
      <w:tr w:rsidR="008113E6" w:rsidRPr="00C15C13" w:rsidTr="00A73236">
        <w:tc>
          <w:tcPr>
            <w:tcW w:w="5098" w:type="dxa"/>
            <w:vMerge/>
          </w:tcPr>
          <w:p w:rsidR="008113E6" w:rsidRPr="00C15C13" w:rsidRDefault="008113E6" w:rsidP="0080776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Количество, шт.</w:t>
            </w:r>
          </w:p>
        </w:tc>
        <w:tc>
          <w:tcPr>
            <w:tcW w:w="2665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Остатки, тыс.руб.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ВСЕГО, в том числе, шт.</w:t>
            </w:r>
          </w:p>
        </w:tc>
        <w:tc>
          <w:tcPr>
            <w:tcW w:w="2410" w:type="dxa"/>
          </w:tcPr>
          <w:p w:rsidR="008113E6" w:rsidRPr="00C15C13" w:rsidRDefault="008113E6" w:rsidP="007565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</w:rPr>
              <w:t>2 2</w:t>
            </w:r>
            <w:r w:rsidR="0075658A"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47</w:t>
            </w:r>
          </w:p>
        </w:tc>
        <w:tc>
          <w:tcPr>
            <w:tcW w:w="2665" w:type="dxa"/>
          </w:tcPr>
          <w:p w:rsidR="008113E6" w:rsidRPr="00C15C13" w:rsidRDefault="0075658A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2 460 069,52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Сбербанк России</w:t>
            </w:r>
          </w:p>
        </w:tc>
        <w:tc>
          <w:tcPr>
            <w:tcW w:w="2410" w:type="dxa"/>
          </w:tcPr>
          <w:p w:rsidR="008113E6" w:rsidRPr="00C15C13" w:rsidRDefault="008113E6" w:rsidP="0075658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1 72</w:t>
            </w:r>
            <w:r w:rsidR="0075658A"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665" w:type="dxa"/>
          </w:tcPr>
          <w:p w:rsidR="008113E6" w:rsidRPr="00C15C13" w:rsidRDefault="00144A75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1 783 762,27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Газпромбанк</w:t>
            </w:r>
          </w:p>
        </w:tc>
        <w:tc>
          <w:tcPr>
            <w:tcW w:w="2410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334</w:t>
            </w:r>
          </w:p>
        </w:tc>
        <w:tc>
          <w:tcPr>
            <w:tcW w:w="2665" w:type="dxa"/>
          </w:tcPr>
          <w:p w:rsidR="008113E6" w:rsidRPr="00C15C13" w:rsidRDefault="00144A75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430 515,58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Банк ВТБ (ПАО) ф-л «Красноярский»</w:t>
            </w:r>
          </w:p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sz w:val="26"/>
                <w:szCs w:val="26"/>
              </w:rPr>
              <w:t xml:space="preserve">(ДО «Кирова,44) </w:t>
            </w:r>
          </w:p>
        </w:tc>
        <w:tc>
          <w:tcPr>
            <w:tcW w:w="2410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2665" w:type="dxa"/>
          </w:tcPr>
          <w:p w:rsidR="008113E6" w:rsidRPr="00C15C13" w:rsidRDefault="00144A75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191 680,38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Банк ВТБ (ПАО) ф-л «Сибирский»</w:t>
            </w:r>
          </w:p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sz w:val="26"/>
                <w:szCs w:val="26"/>
              </w:rPr>
              <w:t>(бывш.Банк Москвы)</w:t>
            </w:r>
          </w:p>
        </w:tc>
        <w:tc>
          <w:tcPr>
            <w:tcW w:w="2410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665" w:type="dxa"/>
          </w:tcPr>
          <w:p w:rsidR="008113E6" w:rsidRPr="00C15C13" w:rsidRDefault="00144A75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42 294,46</w:t>
            </w:r>
          </w:p>
        </w:tc>
      </w:tr>
      <w:tr w:rsidR="008113E6" w:rsidRPr="00C15C13" w:rsidTr="00A73236">
        <w:tc>
          <w:tcPr>
            <w:tcW w:w="5098" w:type="dxa"/>
          </w:tcPr>
          <w:p w:rsidR="008113E6" w:rsidRPr="00C15C13" w:rsidRDefault="008113E6" w:rsidP="008077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РОССЕЛЬХОЗБАНК</w:t>
            </w:r>
          </w:p>
        </w:tc>
        <w:tc>
          <w:tcPr>
            <w:tcW w:w="2410" w:type="dxa"/>
          </w:tcPr>
          <w:p w:rsidR="008113E6" w:rsidRPr="00C15C13" w:rsidRDefault="008113E6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2665" w:type="dxa"/>
          </w:tcPr>
          <w:p w:rsidR="008113E6" w:rsidRPr="00C15C13" w:rsidRDefault="00144A75" w:rsidP="00807767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11 816,83</w:t>
            </w:r>
          </w:p>
        </w:tc>
      </w:tr>
    </w:tbl>
    <w:p w:rsidR="00F74E6C" w:rsidRDefault="00F74E6C" w:rsidP="00AB7F2B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F74E6C" w:rsidRDefault="00F74E6C" w:rsidP="00AB7F2B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p w:rsidR="0083716B" w:rsidRPr="00F74E6C" w:rsidRDefault="00F74E6C" w:rsidP="00F74E6C">
      <w:pPr>
        <w:spacing w:after="0" w:line="240" w:lineRule="auto"/>
        <w:ind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Динамика смены </w:t>
      </w:r>
      <w:r w:rsidRPr="00F74E6C">
        <w:rPr>
          <w:rFonts w:ascii="Times New Roman" w:hAnsi="Times New Roman"/>
          <w:sz w:val="26"/>
          <w:szCs w:val="26"/>
          <w:lang w:val="ru-RU"/>
        </w:rPr>
        <w:t xml:space="preserve">кредитных организациях для формирования фондов капитального ремонта МКД </w:t>
      </w:r>
      <w:r>
        <w:rPr>
          <w:rFonts w:ascii="Times New Roman" w:hAnsi="Times New Roman"/>
          <w:sz w:val="26"/>
          <w:szCs w:val="26"/>
          <w:lang w:val="ru-RU"/>
        </w:rPr>
        <w:t>на специальных счетах за 2018</w:t>
      </w:r>
      <w:r w:rsidRPr="00F74E6C">
        <w:rPr>
          <w:rFonts w:ascii="Times New Roman" w:hAnsi="Times New Roman"/>
          <w:sz w:val="26"/>
          <w:szCs w:val="26"/>
          <w:lang w:val="ru-RU"/>
        </w:rPr>
        <w:t xml:space="preserve"> год</w:t>
      </w:r>
    </w:p>
    <w:p w:rsidR="00486AA6" w:rsidRDefault="00486AA6" w:rsidP="00AB7F2B">
      <w:pPr>
        <w:spacing w:after="0" w:line="240" w:lineRule="auto"/>
        <w:ind w:firstLine="0"/>
        <w:rPr>
          <w:rFonts w:ascii="Times New Roman" w:hAnsi="Times New Roman"/>
          <w:sz w:val="26"/>
          <w:szCs w:val="26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302"/>
        <w:gridCol w:w="1302"/>
        <w:gridCol w:w="1302"/>
        <w:gridCol w:w="1303"/>
      </w:tblGrid>
      <w:tr w:rsidR="00AB7F2B" w:rsidRPr="00686D5E" w:rsidTr="00AB7F2B">
        <w:tc>
          <w:tcPr>
            <w:tcW w:w="5070" w:type="dxa"/>
            <w:vMerge w:val="restart"/>
          </w:tcPr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sz w:val="26"/>
                <w:szCs w:val="26"/>
                <w:lang w:val="ru-RU"/>
              </w:rPr>
              <w:t>Наименование кредитной организации</w:t>
            </w:r>
          </w:p>
        </w:tc>
        <w:tc>
          <w:tcPr>
            <w:tcW w:w="5209" w:type="dxa"/>
            <w:gridSpan w:val="4"/>
          </w:tcPr>
          <w:p w:rsid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B7F2B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специальных счетов</w:t>
            </w:r>
          </w:p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sz w:val="28"/>
                <w:szCs w:val="28"/>
                <w:lang w:val="ru-RU"/>
              </w:rPr>
              <w:t>на имя регионального оператора, шт.</w:t>
            </w:r>
          </w:p>
        </w:tc>
      </w:tr>
      <w:tr w:rsidR="00AB7F2B" w:rsidRPr="00AB7F2B" w:rsidTr="00AB7F2B">
        <w:tc>
          <w:tcPr>
            <w:tcW w:w="5070" w:type="dxa"/>
            <w:vMerge/>
          </w:tcPr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02" w:type="dxa"/>
          </w:tcPr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01.01.2018</w:t>
            </w:r>
          </w:p>
        </w:tc>
        <w:tc>
          <w:tcPr>
            <w:tcW w:w="1302" w:type="dxa"/>
          </w:tcPr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Открыто</w:t>
            </w:r>
          </w:p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2018г.</w:t>
            </w:r>
          </w:p>
        </w:tc>
        <w:tc>
          <w:tcPr>
            <w:tcW w:w="1302" w:type="dxa"/>
          </w:tcPr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Закрыто</w:t>
            </w:r>
          </w:p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2018г.</w:t>
            </w:r>
          </w:p>
        </w:tc>
        <w:tc>
          <w:tcPr>
            <w:tcW w:w="1303" w:type="dxa"/>
          </w:tcPr>
          <w:p w:rsidR="00AB7F2B" w:rsidRPr="00ED7068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D70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 01.01.2019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ВСЕГО, в том числе,шт.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2 247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87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87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2 247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Сбербанк России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sz w:val="26"/>
                <w:szCs w:val="26"/>
                <w:lang w:val="ru-RU"/>
              </w:rPr>
              <w:t>1 729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sz w:val="26"/>
                <w:szCs w:val="26"/>
                <w:lang w:val="ru-RU"/>
              </w:rPr>
              <w:t>50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AB7F2B">
              <w:rPr>
                <w:rFonts w:ascii="Times New Roman" w:hAnsi="Times New Roman"/>
                <w:sz w:val="26"/>
                <w:szCs w:val="26"/>
                <w:lang w:val="ru-RU"/>
              </w:rPr>
              <w:t>58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1 721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</w:rPr>
              <w:t>Газпромбанк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317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334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C15C13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Банк ВТБ (ПАО) ф-л «Красноярский»</w:t>
            </w:r>
          </w:p>
          <w:p w:rsidR="00AB7F2B" w:rsidRP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sz w:val="26"/>
                <w:szCs w:val="26"/>
              </w:rPr>
              <w:t>(ДО «Кирова,44)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139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136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C15C13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>Банк ВТБ (ПАО) ф-л «Сибирский»</w:t>
            </w:r>
          </w:p>
          <w:p w:rsidR="00AB7F2B" w:rsidRPr="00C15C13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sz w:val="26"/>
                <w:szCs w:val="26"/>
              </w:rPr>
              <w:t>(бывш.Банк Москвы)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34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Pr="00C15C13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РОССЕЛЬХОЗБАНК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ПАО БИНБАНК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АКБ СВЯЗЬ-БАНК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</w:tr>
      <w:tr w:rsidR="00AB7F2B" w:rsidRPr="00AB7F2B" w:rsidTr="00AB7F2B">
        <w:tc>
          <w:tcPr>
            <w:tcW w:w="5070" w:type="dxa"/>
          </w:tcPr>
          <w:p w:rsidR="00AB7F2B" w:rsidRDefault="00AB7F2B" w:rsidP="00AB7F2B">
            <w:pPr>
              <w:spacing w:after="0" w:line="240" w:lineRule="auto"/>
              <w:ind w:firstLine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ПАО БАНК ЗЕНИТ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302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303" w:type="dxa"/>
          </w:tcPr>
          <w:p w:rsidR="00AB7F2B" w:rsidRPr="00AB7F2B" w:rsidRDefault="00AB7F2B" w:rsidP="00AB7F2B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486AA6" w:rsidRPr="00C15C13" w:rsidRDefault="00486AA6" w:rsidP="00486AA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D7068" w:rsidRDefault="00ED7068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4043A" w:rsidRDefault="00D4043A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4043A" w:rsidRDefault="00D4043A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4043A" w:rsidRDefault="00D4043A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4043A" w:rsidRDefault="00D4043A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74E6C" w:rsidRDefault="00F74E6C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74E6C" w:rsidRDefault="00F74E6C" w:rsidP="007E7C6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358C9" w:rsidRPr="00C15C13" w:rsidRDefault="00C358C9" w:rsidP="00C358C9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6</w:t>
      </w:r>
    </w:p>
    <w:p w:rsidR="00C358C9" w:rsidRPr="00C15C13" w:rsidRDefault="00C358C9" w:rsidP="00C358C9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C358C9" w:rsidRPr="00C15C13" w:rsidRDefault="00C358C9" w:rsidP="00C358C9">
      <w:pPr>
        <w:pStyle w:val="a4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Выполнение капитального ремонта по специальным счетам регионального оператора нарастающим итогом на 01.12.2018 г </w:t>
      </w:r>
      <w:r w:rsidR="00AB785F" w:rsidRPr="00C15C13">
        <w:rPr>
          <w:rFonts w:ascii="Times New Roman" w:hAnsi="Times New Roman"/>
          <w:color w:val="000000"/>
          <w:sz w:val="26"/>
          <w:szCs w:val="26"/>
          <w:lang w:val="ru-RU"/>
        </w:rPr>
        <w:t>(</w:t>
      </w: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в разрезе районов/городских округов</w:t>
      </w:r>
      <w:r w:rsidR="00AB785F" w:rsidRPr="00C15C13">
        <w:rPr>
          <w:rFonts w:ascii="Times New Roman" w:hAnsi="Times New Roman"/>
          <w:color w:val="000000"/>
          <w:sz w:val="26"/>
          <w:szCs w:val="26"/>
          <w:lang w:val="ru-RU"/>
        </w:rPr>
        <w:t>)</w:t>
      </w:r>
    </w:p>
    <w:p w:rsidR="00AB785F" w:rsidRPr="00C15C13" w:rsidRDefault="00AB785F" w:rsidP="00C358C9">
      <w:pPr>
        <w:pStyle w:val="a4"/>
        <w:spacing w:after="0" w:line="24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3114"/>
        <w:gridCol w:w="2014"/>
        <w:gridCol w:w="1099"/>
        <w:gridCol w:w="1134"/>
        <w:gridCol w:w="2415"/>
      </w:tblGrid>
      <w:tr w:rsidR="00C358C9" w:rsidRPr="00686D5E" w:rsidTr="00807767">
        <w:trPr>
          <w:trHeight w:val="85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Район/городской округ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Кол-во муниципальных образований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Кол-во МКД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Кол-во работ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Оплата выполненных работ, аванса (тыс.руб.)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Барабинский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664117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A96E09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230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483,34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Болотнинский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133,00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г.о. Бердск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664117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A96E09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A96E09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230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6E09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937,41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г.о. Искитим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664117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11 675,65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Купинский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246,30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г.о. Новосибирск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64117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766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985E0D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="00985E0D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73</w:t>
            </w:r>
            <w:r w:rsidR="00230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85E0D"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548,22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г.о. Обь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1 907,02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Тогучинский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3228" w:rsidRPr="00C15C13" w:rsidRDefault="00A96E09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69,02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Куйбышевский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664117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A96E09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230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322,27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Новосибирский р-н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23399D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985E0D" w:rsidP="003E3228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42</w:t>
            </w:r>
            <w:r w:rsidR="00230A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5C1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386,36</w:t>
            </w:r>
          </w:p>
        </w:tc>
      </w:tr>
      <w:tr w:rsidR="003E3228" w:rsidRPr="00C15C13" w:rsidTr="00807767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664117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2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3399D"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E3228" w:rsidRPr="00C15C13" w:rsidRDefault="003E3228" w:rsidP="00985E0D">
            <w:pPr>
              <w:spacing w:after="0" w:line="276" w:lineRule="auto"/>
              <w:ind w:firstLine="29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985E0D"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94</w:t>
            </w:r>
            <w:r w:rsidR="00230A8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85E0D" w:rsidRPr="00C15C1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708,58</w:t>
            </w:r>
          </w:p>
        </w:tc>
      </w:tr>
    </w:tbl>
    <w:p w:rsidR="00BD37D0" w:rsidRPr="00C15C13" w:rsidRDefault="00BD37D0" w:rsidP="00C358C9">
      <w:pPr>
        <w:pStyle w:val="a4"/>
        <w:spacing w:after="0" w:line="276" w:lineRule="auto"/>
        <w:ind w:left="0"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358C9" w:rsidRPr="00C15C13" w:rsidRDefault="00C358C9" w:rsidP="00C358C9">
      <w:pPr>
        <w:pStyle w:val="a4"/>
        <w:spacing w:after="0" w:line="276" w:lineRule="auto"/>
        <w:ind w:left="0"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15C13">
        <w:rPr>
          <w:rFonts w:ascii="Times New Roman" w:hAnsi="Times New Roman"/>
          <w:color w:val="000000"/>
          <w:sz w:val="28"/>
          <w:szCs w:val="28"/>
          <w:lang w:val="ru-RU"/>
        </w:rPr>
        <w:t>в разрезе видов работ</w:t>
      </w:r>
    </w:p>
    <w:p w:rsidR="00BD37D0" w:rsidRPr="00C15C13" w:rsidRDefault="00BD37D0" w:rsidP="00C358C9">
      <w:pPr>
        <w:pStyle w:val="a4"/>
        <w:spacing w:after="0" w:line="276" w:lineRule="auto"/>
        <w:ind w:left="0"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36"/>
        <w:gridCol w:w="6305"/>
        <w:gridCol w:w="1134"/>
        <w:gridCol w:w="851"/>
        <w:gridCol w:w="1134"/>
      </w:tblGrid>
      <w:tr w:rsidR="00C358C9" w:rsidRPr="00C15C13" w:rsidTr="00807767">
        <w:trPr>
          <w:trHeight w:val="248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3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Виды работ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работ</w:t>
            </w:r>
          </w:p>
        </w:tc>
      </w:tr>
      <w:tr w:rsidR="00C358C9" w:rsidRPr="00C15C13" w:rsidTr="00807767">
        <w:trPr>
          <w:trHeight w:val="31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8C9" w:rsidRPr="00C15C13" w:rsidRDefault="00C358C9" w:rsidP="00807767">
            <w:pPr>
              <w:spacing w:after="0" w:line="276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Новосибирск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8C9" w:rsidRPr="00C15C13" w:rsidRDefault="00C358C9" w:rsidP="00807767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Всего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системы горячего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88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системы канализования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77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системы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82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системы холодного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80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системы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67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18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Ремонт крыши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245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87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</w:rPr>
              <w:t>Ремонт фасада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227</w:t>
            </w:r>
          </w:p>
        </w:tc>
      </w:tr>
      <w:tr w:rsidR="003E3228" w:rsidRPr="00C15C13" w:rsidTr="00807767">
        <w:trPr>
          <w:trHeight w:val="3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3E3228" w:rsidP="003E3228">
            <w:pPr>
              <w:spacing w:after="0" w:line="276" w:lineRule="auto"/>
              <w:ind w:firstLine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766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3228" w:rsidRPr="00C15C13" w:rsidRDefault="00523D9F" w:rsidP="003E3228">
            <w:pPr>
              <w:spacing w:after="0" w:line="276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6"/>
                <w:szCs w:val="26"/>
                <w:lang w:val="ru-RU"/>
              </w:rPr>
              <w:t>971</w:t>
            </w:r>
          </w:p>
        </w:tc>
      </w:tr>
    </w:tbl>
    <w:p w:rsidR="00C358C9" w:rsidRPr="00C15C13" w:rsidRDefault="00C358C9" w:rsidP="00C358C9">
      <w:pPr>
        <w:spacing w:after="0" w:line="240" w:lineRule="auto"/>
        <w:ind w:firstLine="35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358C9" w:rsidRPr="00C15C13" w:rsidRDefault="00C358C9" w:rsidP="00C358C9">
      <w:pPr>
        <w:spacing w:line="240" w:lineRule="auto"/>
        <w:ind w:firstLine="1135"/>
        <w:contextualSpacing/>
        <w:jc w:val="both"/>
        <w:rPr>
          <w:rFonts w:ascii="Times New Roman" w:hAnsi="Times New Roman"/>
          <w:sz w:val="28"/>
          <w:szCs w:val="28"/>
        </w:rPr>
      </w:pPr>
    </w:p>
    <w:p w:rsidR="00C358C9" w:rsidRPr="00C15C13" w:rsidRDefault="00C358C9" w:rsidP="00C358C9">
      <w:pPr>
        <w:spacing w:line="240" w:lineRule="auto"/>
        <w:ind w:firstLine="1135"/>
        <w:contextualSpacing/>
        <w:jc w:val="both"/>
        <w:rPr>
          <w:rFonts w:ascii="Times New Roman" w:hAnsi="Times New Roman"/>
          <w:sz w:val="28"/>
          <w:szCs w:val="28"/>
        </w:rPr>
      </w:pPr>
    </w:p>
    <w:p w:rsidR="00AB785F" w:rsidRPr="00C15C13" w:rsidRDefault="00AB785F" w:rsidP="00C358C9">
      <w:pPr>
        <w:spacing w:line="240" w:lineRule="auto"/>
        <w:ind w:firstLine="1135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52A" w:rsidRPr="00C15C13" w:rsidRDefault="00BD152A" w:rsidP="00486AA6">
      <w:pPr>
        <w:spacing w:line="240" w:lineRule="auto"/>
        <w:ind w:firstLine="1135"/>
        <w:contextualSpacing/>
        <w:jc w:val="both"/>
        <w:rPr>
          <w:rFonts w:ascii="Times New Roman" w:hAnsi="Times New Roman"/>
          <w:sz w:val="28"/>
          <w:szCs w:val="28"/>
        </w:rPr>
      </w:pPr>
    </w:p>
    <w:p w:rsidR="00BD152A" w:rsidRPr="00C15C13" w:rsidRDefault="00BD152A" w:rsidP="00486AA6">
      <w:pPr>
        <w:spacing w:line="240" w:lineRule="auto"/>
        <w:ind w:firstLine="1135"/>
        <w:contextualSpacing/>
        <w:jc w:val="both"/>
        <w:rPr>
          <w:rFonts w:ascii="Times New Roman" w:hAnsi="Times New Roman"/>
          <w:sz w:val="28"/>
          <w:szCs w:val="28"/>
        </w:rPr>
      </w:pPr>
    </w:p>
    <w:p w:rsidR="002E06BE" w:rsidRPr="00C15C13" w:rsidRDefault="002E06BE" w:rsidP="002E06BE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7</w:t>
      </w:r>
    </w:p>
    <w:p w:rsidR="00CD0376" w:rsidRPr="00C15C13" w:rsidRDefault="00CD0376" w:rsidP="00CD0376">
      <w:pPr>
        <w:pStyle w:val="a4"/>
        <w:spacing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p w:rsidR="00A945BF" w:rsidRPr="00C15C13" w:rsidRDefault="00A945BF" w:rsidP="00A945BF">
      <w:pPr>
        <w:pStyle w:val="a4"/>
        <w:spacing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Информация об исполнении государственных программ</w:t>
      </w:r>
    </w:p>
    <w:tbl>
      <w:tblPr>
        <w:tblpPr w:leftFromText="180" w:rightFromText="180" w:vertAnchor="text" w:horzAnchor="margin" w:tblpX="7" w:tblpY="136"/>
        <w:tblW w:w="11163" w:type="dxa"/>
        <w:tblLayout w:type="fixed"/>
        <w:tblLook w:val="04A0" w:firstRow="1" w:lastRow="0" w:firstColumn="1" w:lastColumn="0" w:noHBand="0" w:noVBand="1"/>
      </w:tblPr>
      <w:tblGrid>
        <w:gridCol w:w="534"/>
        <w:gridCol w:w="5316"/>
        <w:gridCol w:w="463"/>
        <w:gridCol w:w="71"/>
        <w:gridCol w:w="393"/>
        <w:gridCol w:w="238"/>
        <w:gridCol w:w="534"/>
        <w:gridCol w:w="555"/>
        <w:gridCol w:w="534"/>
        <w:gridCol w:w="575"/>
        <w:gridCol w:w="534"/>
        <w:gridCol w:w="528"/>
        <w:gridCol w:w="534"/>
        <w:gridCol w:w="354"/>
      </w:tblGrid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Показатель</w:t>
            </w:r>
          </w:p>
        </w:tc>
        <w:tc>
          <w:tcPr>
            <w:tcW w:w="116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Год реализации программы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6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2018</w:t>
            </w:r>
          </w:p>
        </w:tc>
      </w:tr>
      <w:tr w:rsidR="004A1B6C" w:rsidRPr="00C15C13" w:rsidTr="004A1B6C">
        <w:trPr>
          <w:gridAfter w:val="2"/>
          <w:wAfter w:w="888" w:type="dxa"/>
          <w:trHeight w:val="330"/>
        </w:trPr>
        <w:tc>
          <w:tcPr>
            <w:tcW w:w="5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4A1B6C" w:rsidRPr="00C15C13" w:rsidTr="004A1B6C">
        <w:trPr>
          <w:gridAfter w:val="2"/>
          <w:wAfter w:w="888" w:type="dxa"/>
          <w:trHeight w:val="330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«Энергосбережение» 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Средства областного бюджета 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Имущественный взнос текущего года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78,07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151,32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156,72</w:t>
            </w:r>
          </w:p>
        </w:tc>
      </w:tr>
      <w:tr w:rsidR="004A1B6C" w:rsidRPr="00C15C13" w:rsidTr="004A1B6C">
        <w:trPr>
          <w:gridAfter w:val="2"/>
          <w:wAfter w:w="888" w:type="dxa"/>
          <w:trHeight w:val="488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Свободные средства от реализации мероприятий предыдущего года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15,96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19,45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21,02</w:t>
            </w:r>
          </w:p>
        </w:tc>
      </w:tr>
      <w:tr w:rsidR="004A1B6C" w:rsidRPr="00C15C13" w:rsidTr="004A1B6C">
        <w:trPr>
          <w:gridAfter w:val="2"/>
          <w:wAfter w:w="888" w:type="dxa"/>
          <w:trHeight w:val="630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Экономия, возникшая при проведении торгов по объектам, </w:t>
            </w:r>
            <w:r w:rsidRPr="00C15C1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принятым в предыдущем году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5,33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4,95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1,51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Принятые обязательства на текущую дату 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79,90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154,70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177,13</w:t>
            </w:r>
          </w:p>
        </w:tc>
      </w:tr>
      <w:tr w:rsidR="004A1B6C" w:rsidRPr="00C15C13" w:rsidTr="004A1B6C">
        <w:trPr>
          <w:gridAfter w:val="2"/>
          <w:wAfter w:w="888" w:type="dxa"/>
          <w:trHeight w:val="232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Свободные средства подлежащие возврату в МЖКХиЭ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1,28</w:t>
            </w:r>
          </w:p>
        </w:tc>
      </w:tr>
      <w:tr w:rsidR="004A1B6C" w:rsidRPr="00C15C13" w:rsidTr="004A1B6C">
        <w:trPr>
          <w:gridAfter w:val="2"/>
          <w:wAfter w:w="888" w:type="dxa"/>
          <w:trHeight w:val="232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Свободные средства от реализации мероприятий программы прошлых лет 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19,45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21,02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0,96</w:t>
            </w:r>
          </w:p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Привлеченные средства</w:t>
            </w:r>
          </w:p>
        </w:tc>
        <w:tc>
          <w:tcPr>
            <w:tcW w:w="9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49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Средства муниципальных образований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4,40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8,4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11,61</w:t>
            </w:r>
          </w:p>
        </w:tc>
      </w:tr>
      <w:tr w:rsidR="004A1B6C" w:rsidRPr="00C15C13" w:rsidTr="004A1B6C">
        <w:trPr>
          <w:gridAfter w:val="2"/>
          <w:wAfter w:w="888" w:type="dxa"/>
          <w:trHeight w:val="330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средства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Реализовано мероприятий всего</w:t>
            </w:r>
          </w:p>
        </w:tc>
        <w:tc>
          <w:tcPr>
            <w:tcW w:w="116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из них: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котельных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</w:tr>
      <w:tr w:rsidR="004A1B6C" w:rsidRPr="00C15C13" w:rsidTr="004A1B6C">
        <w:trPr>
          <w:trHeight w:val="233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Строительство, реконструкция тепловых сетей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1,10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2,27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888" w:type="dxa"/>
            <w:gridSpan w:val="2"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After w:val="2"/>
          <w:wAfter w:w="888" w:type="dxa"/>
          <w:trHeight w:val="238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Строительство, реконструкция водопроводных сетей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0,77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9,02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A1B6C" w:rsidRPr="00C15C13" w:rsidTr="004A1B6C">
        <w:trPr>
          <w:gridAfter w:val="2"/>
          <w:wAfter w:w="888" w:type="dxa"/>
          <w:trHeight w:val="52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Установка резервных источников электроснабжения котельных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4A1B6C" w:rsidRPr="00C15C13" w:rsidTr="004A1B6C">
        <w:trPr>
          <w:gridAfter w:val="2"/>
          <w:wAfter w:w="888" w:type="dxa"/>
          <w:trHeight w:val="249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Разработка проектно-сметной документации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A1B6C" w:rsidRPr="00C15C13" w:rsidTr="004A1B6C">
        <w:trPr>
          <w:gridAfter w:val="2"/>
          <w:wAfter w:w="888" w:type="dxa"/>
          <w:trHeight w:val="752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Справочно: количество муниципальных районов и городских округов, получивших финансовую поддержку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</w:tr>
      <w:tr w:rsidR="004A1B6C" w:rsidRPr="00C15C13" w:rsidTr="004A1B6C">
        <w:trPr>
          <w:gridAfter w:val="2"/>
          <w:wAfter w:w="888" w:type="dxa"/>
          <w:trHeight w:val="335"/>
        </w:trPr>
        <w:tc>
          <w:tcPr>
            <w:tcW w:w="10275" w:type="dxa"/>
            <w:gridSpan w:val="1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«Жилищно-коммунальное хозяйство»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 xml:space="preserve">Средства областного бюджета </w:t>
            </w:r>
          </w:p>
        </w:tc>
        <w:tc>
          <w:tcPr>
            <w:tcW w:w="44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Имущественный взнос текущего года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159,85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500,00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737,28</w:t>
            </w:r>
          </w:p>
        </w:tc>
      </w:tr>
      <w:tr w:rsidR="004A1B6C" w:rsidRPr="00C15C13" w:rsidTr="004A1B6C">
        <w:trPr>
          <w:gridAfter w:val="2"/>
          <w:wAfter w:w="888" w:type="dxa"/>
          <w:trHeight w:val="630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Свободные средства от реализации мероприятий предыдущего года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45,79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28,0</w:t>
            </w:r>
          </w:p>
        </w:tc>
      </w:tr>
      <w:tr w:rsidR="004A1B6C" w:rsidRPr="00C15C13" w:rsidTr="004A1B6C">
        <w:trPr>
          <w:gridAfter w:val="2"/>
          <w:wAfter w:w="888" w:type="dxa"/>
          <w:trHeight w:val="630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Экономия, возникшая при </w:t>
            </w:r>
            <w:r w:rsidRPr="00C15C13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проведении торгов по объектам, принятым в предыдущем году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0,28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36,76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Принятые обязательства на текущую дату 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114,05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518,07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802,02</w:t>
            </w:r>
          </w:p>
        </w:tc>
      </w:tr>
      <w:tr w:rsidR="004A1B6C" w:rsidRPr="00C15C13" w:rsidTr="004A1B6C">
        <w:trPr>
          <w:gridAfter w:val="2"/>
          <w:wAfter w:w="888" w:type="dxa"/>
          <w:trHeight w:val="233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Свободные средства подлежащие возврату в МЖКХиЭ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</w:t>
            </w:r>
          </w:p>
        </w:tc>
      </w:tr>
      <w:tr w:rsidR="004A1B6C" w:rsidRPr="00C15C13" w:rsidTr="004A1B6C">
        <w:trPr>
          <w:gridAfter w:val="2"/>
          <w:wAfter w:w="888" w:type="dxa"/>
          <w:trHeight w:val="233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Свободные средства от реализации мероприятий программы прошлых лет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45,79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0,02</w:t>
            </w:r>
          </w:p>
        </w:tc>
      </w:tr>
      <w:tr w:rsidR="004A1B6C" w:rsidRPr="00C15C13" w:rsidTr="004A1B6C">
        <w:trPr>
          <w:gridAfter w:val="2"/>
          <w:wAfter w:w="888" w:type="dxa"/>
          <w:trHeight w:val="315"/>
        </w:trPr>
        <w:tc>
          <w:tcPr>
            <w:tcW w:w="5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Привлеченные средства</w:t>
            </w:r>
          </w:p>
        </w:tc>
        <w:tc>
          <w:tcPr>
            <w:tcW w:w="442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57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Средства федеральной целевой программы "Социальное развитие сельских поселений"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20,40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Средства муниципальных образований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5,90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27,90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52,12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30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Внебюджетные средства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млн. руб.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16,45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1,21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 w:bidi="ar-SA"/>
              </w:rPr>
              <w:t>Реализовано мероприятий всего</w:t>
            </w:r>
          </w:p>
        </w:tc>
        <w:tc>
          <w:tcPr>
            <w:tcW w:w="1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65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64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из них: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 водозаборных скважин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19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Установка станций водоподготовки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30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271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Строительство, реконструкция водопроводных сетей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16,06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40,81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67,28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277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Строительство, реконструкция сетей водоотведения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2,60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1,21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277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Строительство, реконструкция тепловых сетей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км.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0,00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2,24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315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Реконструкция КНС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227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Капитальный ремонт котельных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</w:tr>
      <w:tr w:rsidR="004A1B6C" w:rsidRPr="00C15C13" w:rsidTr="004A1B6C">
        <w:trPr>
          <w:gridBefore w:val="1"/>
          <w:gridAfter w:val="1"/>
          <w:wBefore w:w="534" w:type="dxa"/>
          <w:wAfter w:w="354" w:type="dxa"/>
          <w:trHeight w:val="789"/>
        </w:trPr>
        <w:tc>
          <w:tcPr>
            <w:tcW w:w="5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Справочно: количество муниципальных районов и городских округов, получивших финансовую поддержку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6C" w:rsidRPr="00C15C13" w:rsidRDefault="004A1B6C" w:rsidP="004A1B6C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28</w:t>
            </w:r>
          </w:p>
        </w:tc>
      </w:tr>
    </w:tbl>
    <w:p w:rsidR="00CD0376" w:rsidRPr="00C15C13" w:rsidRDefault="00CD0376" w:rsidP="00CD0376">
      <w:pPr>
        <w:pStyle w:val="a4"/>
        <w:spacing w:after="0" w:line="240" w:lineRule="auto"/>
        <w:ind w:left="567" w:firstLine="0"/>
        <w:contextualSpacing w:val="0"/>
        <w:jc w:val="both"/>
        <w:rPr>
          <w:rFonts w:ascii="Times New Roman" w:eastAsia="Times New Roman" w:hAnsi="Times New Roman"/>
          <w:i/>
          <w:sz w:val="20"/>
          <w:szCs w:val="20"/>
          <w:lang w:val="ru-RU" w:eastAsia="ru-RU"/>
        </w:rPr>
      </w:pPr>
    </w:p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8</w:t>
      </w:r>
    </w:p>
    <w:p w:rsidR="00CD0376" w:rsidRPr="00C15C13" w:rsidRDefault="00CD0376" w:rsidP="00CD0376">
      <w:pPr>
        <w:spacing w:after="0" w:line="240" w:lineRule="auto"/>
        <w:ind w:firstLine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Объёмы капиталовложений в модернизацию коммунальной инфраструктуры муниципальных районов по программе «Энергосбережение» и физические объёмы технической модернизации</w:t>
      </w:r>
    </w:p>
    <w:p w:rsidR="00CD0376" w:rsidRPr="00C15C13" w:rsidRDefault="00CD0376" w:rsidP="00CD0376">
      <w:pPr>
        <w:spacing w:after="0" w:line="240" w:lineRule="auto"/>
        <w:ind w:firstLine="0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(принятые в 2018 году мероприятия)</w:t>
      </w: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55"/>
        <w:gridCol w:w="1201"/>
        <w:gridCol w:w="1295"/>
        <w:gridCol w:w="1026"/>
        <w:gridCol w:w="1161"/>
        <w:gridCol w:w="1161"/>
        <w:gridCol w:w="1161"/>
        <w:gridCol w:w="1161"/>
      </w:tblGrid>
      <w:tr w:rsidR="00CD0376" w:rsidRPr="00C15C13" w:rsidTr="00807767">
        <w:trPr>
          <w:trHeight w:val="151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Муниципальный район или городской округ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E5F1"/>
            <w:vAlign w:val="center"/>
          </w:tcPr>
          <w:p w:rsidR="00CD0376" w:rsidRPr="00C15C13" w:rsidRDefault="00CD0376" w:rsidP="00807767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Объём капвложений средства Фонда,               тыс. руб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объектов</w:t>
            </w: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, шт.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теплосети км.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BE5F1"/>
            <w:vAlign w:val="center"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водопроводы, км.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Проектирование, шт.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ДЭС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Котельные, шт.</w:t>
            </w:r>
          </w:p>
        </w:tc>
      </w:tr>
      <w:tr w:rsidR="002474C1" w:rsidRPr="00C15C13" w:rsidTr="00807767">
        <w:trPr>
          <w:trHeight w:val="2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Коченевский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</w:rPr>
              <w:t>17377,789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Искитимский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57697,952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р.п. Кольцово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</w:rPr>
              <w:t>35389</w:t>
            </w: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C15C1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trike/>
                <w:color w:val="FF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Кочковский район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24400,000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Татарский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11921,240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Черепановский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spacing w:line="240" w:lineRule="auto"/>
              <w:ind w:firstLine="0"/>
              <w:jc w:val="center"/>
              <w:rPr>
                <w:sz w:val="20"/>
                <w:szCs w:val="20"/>
                <w:lang w:bidi="en-US"/>
              </w:rPr>
            </w:pPr>
            <w:r w:rsidRPr="00C15C13">
              <w:rPr>
                <w:sz w:val="20"/>
                <w:szCs w:val="20"/>
                <w:lang w:bidi="en-US"/>
              </w:rPr>
              <w:t>4187,683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Здвинский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6958,456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Г. Чулым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1000,000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Баганский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9982, 630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Венгеровский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2747,890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Г.Тогучин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  <w:lang w:bidi="en-US"/>
              </w:rPr>
              <w:t>3211,102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Мошковский район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  <w:lang w:bidi="en-US"/>
              </w:rPr>
              <w:t>2254,920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pStyle w:val="af4"/>
              <w:ind w:firstLine="0"/>
              <w:jc w:val="center"/>
              <w:rPr>
                <w:sz w:val="20"/>
                <w:szCs w:val="20"/>
              </w:rPr>
            </w:pPr>
            <w:r w:rsidRPr="00C15C13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FE4013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474C1" w:rsidRPr="00C15C13" w:rsidTr="00807767">
        <w:trPr>
          <w:trHeight w:val="381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177128,962</w:t>
            </w:r>
          </w:p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41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4C1" w:rsidRPr="00C15C13" w:rsidRDefault="002474C1" w:rsidP="002474C1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</w:tbl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</w:p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sz w:val="26"/>
          <w:szCs w:val="26"/>
          <w:lang w:val="ru-RU"/>
        </w:rPr>
      </w:pPr>
    </w:p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sz w:val="26"/>
          <w:szCs w:val="26"/>
          <w:lang w:val="ru-RU"/>
        </w:rPr>
        <w:t>9</w:t>
      </w: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Количество и физические объёмы объектов 2017года, введенных в 2018 году </w:t>
      </w: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по программе «Энергосбережение»</w:t>
      </w: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W w:w="11105" w:type="dxa"/>
        <w:jc w:val="center"/>
        <w:tblLayout w:type="fixed"/>
        <w:tblLook w:val="04A0" w:firstRow="1" w:lastRow="0" w:firstColumn="1" w:lastColumn="0" w:noHBand="0" w:noVBand="1"/>
      </w:tblPr>
      <w:tblGrid>
        <w:gridCol w:w="2874"/>
        <w:gridCol w:w="1348"/>
        <w:gridCol w:w="1629"/>
        <w:gridCol w:w="1834"/>
        <w:gridCol w:w="1710"/>
        <w:gridCol w:w="1710"/>
      </w:tblGrid>
      <w:tr w:rsidR="00CD0376" w:rsidRPr="00686D5E" w:rsidTr="00807767">
        <w:trPr>
          <w:trHeight w:val="510"/>
          <w:jc w:val="center"/>
        </w:trPr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Муниципальный район или городской округ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оличество объектов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Технические параметры объектов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BE5F1"/>
          </w:tcPr>
          <w:p w:rsidR="00CD0376" w:rsidRPr="00C15C13" w:rsidRDefault="00CD0376" w:rsidP="00807767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Количество котельных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hanging="26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Количество разработанной проектно-сметной документации</w:t>
            </w:r>
          </w:p>
        </w:tc>
      </w:tr>
      <w:tr w:rsidR="00CD0376" w:rsidRPr="00C15C13" w:rsidTr="00807767">
        <w:trPr>
          <w:trHeight w:val="816"/>
          <w:jc w:val="center"/>
        </w:trPr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теплосети, км.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водопроводы, км.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D0376" w:rsidRPr="00C15C13" w:rsidTr="00807767">
        <w:trPr>
          <w:trHeight w:val="312"/>
          <w:jc w:val="center"/>
        </w:trPr>
        <w:tc>
          <w:tcPr>
            <w:tcW w:w="111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Переходящие мероприятия 2017 года</w:t>
            </w:r>
          </w:p>
        </w:tc>
      </w:tr>
      <w:tr w:rsidR="006369BB" w:rsidRPr="00C15C13" w:rsidTr="00807767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Черепановский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FE401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  <w:r w:rsidR="00FE40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BB" w:rsidRPr="00C15C13" w:rsidRDefault="00FE4013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10</w:t>
            </w:r>
          </w:p>
        </w:tc>
      </w:tr>
      <w:tr w:rsidR="006369BB" w:rsidRPr="00C15C13" w:rsidTr="00807767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Маслянинский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trike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5,140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6369BB" w:rsidRPr="00C15C13" w:rsidTr="003E2A02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г. Обь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7,815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6369BB" w:rsidRPr="00C15C13" w:rsidTr="00807767">
        <w:trPr>
          <w:trHeight w:val="312"/>
          <w:jc w:val="center"/>
        </w:trPr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ВСЕГО по области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FE4013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1</w:t>
            </w:r>
            <w:r w:rsidR="00FE40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12,955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9BB" w:rsidRPr="00C15C13" w:rsidRDefault="00FE4013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9BB" w:rsidRPr="00C15C13" w:rsidRDefault="006369BB" w:rsidP="006369B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</w:tr>
    </w:tbl>
    <w:p w:rsidR="00CD0376" w:rsidRPr="00C15C13" w:rsidRDefault="00CD0376" w:rsidP="00CD0376">
      <w:pPr>
        <w:pStyle w:val="a4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Приложение 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10</w:t>
      </w:r>
    </w:p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Объёмы капиталовложений в модернизацию коммунальной инфраструктуры муниципальных районов по программе «Жилищно-коммунальное хозяйство» и физические объёмы технической модернизации </w:t>
      </w:r>
    </w:p>
    <w:p w:rsidR="00CD0376" w:rsidRPr="00C15C13" w:rsidRDefault="00CD0376" w:rsidP="00CD037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(принятые в 2018 году мероприятия)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1876"/>
        <w:gridCol w:w="1675"/>
        <w:gridCol w:w="992"/>
        <w:gridCol w:w="993"/>
        <w:gridCol w:w="652"/>
        <w:gridCol w:w="850"/>
        <w:gridCol w:w="851"/>
        <w:gridCol w:w="850"/>
        <w:gridCol w:w="709"/>
        <w:gridCol w:w="709"/>
      </w:tblGrid>
      <w:tr w:rsidR="00CD0376" w:rsidRPr="00C15C13" w:rsidTr="00807767">
        <w:trPr>
          <w:trHeight w:val="162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Муниципальный район или городской округ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Объём капвложений средства Фонда,              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Количество объектов по соглашениям,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Водопроводы, км.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Скважин</w:t>
            </w: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ы 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Станции водоподготовки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Объекты канализования,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Канализационные коллектора,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Тепловые сети,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spacing w:after="0" w:line="240" w:lineRule="auto"/>
              <w:ind w:right="113" w:firstLine="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Объекты теплоснабжения</w:t>
            </w:r>
          </w:p>
        </w:tc>
      </w:tr>
      <w:tr w:rsidR="00CD0376" w:rsidRPr="00C15C13" w:rsidTr="00807767">
        <w:trPr>
          <w:cantSplit/>
          <w:trHeight w:val="20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spacing w:before="40" w:after="40" w:line="240" w:lineRule="auto"/>
              <w:ind w:firstLine="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spacing w:before="40" w:after="40" w:line="240" w:lineRule="auto"/>
              <w:ind w:firstLine="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E2873" w:rsidRPr="00C15C13" w:rsidTr="00807767">
        <w:trPr>
          <w:cantSplit/>
          <w:trHeight w:val="20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Баганский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9265,110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4,226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cantSplit/>
          <w:trHeight w:val="8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Барабинский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1175,800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cantSplit/>
          <w:trHeight w:val="231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Болотнинский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27416,169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3,628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cantSplit/>
          <w:trHeight w:val="113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Доволенский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13946,449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1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Здвинский 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20752,917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175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Искитимский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12884,835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2,277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22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Г. Искитим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2313,862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0,584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139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Каргатский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13842,232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1,7023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24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Карасукский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30333,260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14,8415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246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Колыванский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28813,129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13,2465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Коченевский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36115,536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5,344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0,613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Кочковский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6591,421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50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Краснозерский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56628,727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Куйбышевский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16676,615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3,702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Купинский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113750,196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18,279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0,950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Кыштовский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9983,432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2,2291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Маслянинский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54265,905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4,2185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Мошковский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5700,458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1,421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Новосибирский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92432,322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5,091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1,289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Ордынский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9472,421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Сузунский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27922,276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7,3146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Татарский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78811,781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0,511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Тогучинский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29268,284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7,9834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Убинский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9959,432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2,886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235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Черепановский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35177,276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4,242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Чулымский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25415,358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9,2165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Чистоозерный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18728,000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0,356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Г. Бердск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14378,270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ИТОГО: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802021,47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110,730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3,266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2,240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873" w:rsidRPr="00C15C13" w:rsidRDefault="00AE2873" w:rsidP="00AE2873">
            <w:pPr>
              <w:spacing w:before="40" w:after="40" w:line="240" w:lineRule="auto"/>
              <w:ind w:firstLine="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15C1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</w:tr>
    </w:tbl>
    <w:tbl>
      <w:tblPr>
        <w:tblStyle w:val="a5"/>
        <w:tblW w:w="1088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8"/>
        <w:gridCol w:w="5493"/>
      </w:tblGrid>
      <w:tr w:rsidR="00CD0376" w:rsidRPr="00C15C13" w:rsidTr="00807767">
        <w:tc>
          <w:tcPr>
            <w:tcW w:w="5388" w:type="dxa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-284" w:firstLine="56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93" w:type="dxa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CD0376" w:rsidRPr="00C15C13" w:rsidRDefault="00CD0376" w:rsidP="00CD0376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C15C13">
        <w:rPr>
          <w:rFonts w:ascii="Times New Roman" w:hAnsi="Times New Roman"/>
          <w:color w:val="000000"/>
          <w:sz w:val="26"/>
          <w:szCs w:val="26"/>
          <w:lang w:val="ru-RU"/>
        </w:rPr>
        <w:t>Приложение 1</w:t>
      </w:r>
      <w:r w:rsidR="006F5847" w:rsidRPr="00C15C13">
        <w:rPr>
          <w:rFonts w:ascii="Times New Roman" w:hAnsi="Times New Roman"/>
          <w:color w:val="000000"/>
          <w:sz w:val="26"/>
          <w:szCs w:val="26"/>
          <w:lang w:val="ru-RU"/>
        </w:rPr>
        <w:t>1</w:t>
      </w:r>
    </w:p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 xml:space="preserve">Количество и физические объёмы объектов 2017года, введенных в 2018 году </w:t>
      </w:r>
    </w:p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C15C13">
        <w:rPr>
          <w:rFonts w:ascii="Times New Roman" w:hAnsi="Times New Roman"/>
          <w:bCs/>
          <w:sz w:val="26"/>
          <w:szCs w:val="26"/>
          <w:lang w:val="ru-RU" w:eastAsia="ru-RU"/>
        </w:rPr>
        <w:t xml:space="preserve">по программе «Жилищно-коммунальное хозяйство» </w:t>
      </w:r>
    </w:p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6"/>
          <w:szCs w:val="26"/>
          <w:lang w:val="ru-RU" w:eastAsia="ru-RU"/>
        </w:rPr>
      </w:pPr>
    </w:p>
    <w:tbl>
      <w:tblPr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3986"/>
        <w:gridCol w:w="1085"/>
        <w:gridCol w:w="900"/>
        <w:gridCol w:w="1134"/>
        <w:gridCol w:w="992"/>
        <w:gridCol w:w="992"/>
        <w:gridCol w:w="1008"/>
      </w:tblGrid>
      <w:tr w:rsidR="00CD0376" w:rsidRPr="00C15C13" w:rsidTr="00807767">
        <w:trPr>
          <w:trHeight w:val="510"/>
          <w:jc w:val="center"/>
        </w:trPr>
        <w:tc>
          <w:tcPr>
            <w:tcW w:w="3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Муниципальный район или городской округ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объектов</w:t>
            </w: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, шт.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Водопроводы, км.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Скважины</w:t>
            </w: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Станции водоподго-</w:t>
            </w:r>
          </w:p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товки, шт.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Объекты канализованияшт.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textDirection w:val="btLr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Капитальный ремонт котельных</w:t>
            </w:r>
            <w:r w:rsidRPr="00C15C13"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  <w:t>, шт.</w:t>
            </w:r>
          </w:p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376" w:rsidRPr="00C15C13" w:rsidTr="00807767">
        <w:trPr>
          <w:trHeight w:val="1114"/>
          <w:jc w:val="center"/>
        </w:trPr>
        <w:tc>
          <w:tcPr>
            <w:tcW w:w="3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D0376" w:rsidRPr="00C15C13" w:rsidTr="00807767">
        <w:trPr>
          <w:trHeight w:val="303"/>
          <w:jc w:val="center"/>
        </w:trPr>
        <w:tc>
          <w:tcPr>
            <w:tcW w:w="100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376" w:rsidRPr="00C15C13" w:rsidRDefault="00CD0376" w:rsidP="00807767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Переходящие мероприятия 2017 года</w:t>
            </w:r>
          </w:p>
        </w:tc>
      </w:tr>
      <w:tr w:rsidR="00AE2873" w:rsidRPr="00C15C13" w:rsidTr="00807767">
        <w:trPr>
          <w:trHeight w:val="303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Черепановский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Чулымский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Кочковский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Коченевский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Сузунский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Новосибирский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Убинский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4,148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Маслянинский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4,919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Чистоозерный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7,594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Здвинский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2,0905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Усть-Таркский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Барабинский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Чановский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Куйбышевский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Кыштовсикй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2,2993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Тогучинский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Искитимский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Ордынский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3,456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Болотнинский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6,5223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Новомошковский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E2873" w:rsidRPr="00C15C13" w:rsidTr="00807767">
        <w:trPr>
          <w:trHeight w:val="312"/>
          <w:jc w:val="center"/>
        </w:trPr>
        <w:tc>
          <w:tcPr>
            <w:tcW w:w="3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ВСЕГО по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37.130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73" w:rsidRPr="00C15C13" w:rsidRDefault="00AE2873" w:rsidP="00AE2873">
            <w:pPr>
              <w:autoSpaceDE w:val="0"/>
              <w:autoSpaceDN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</w:pPr>
            <w:r w:rsidRPr="00C15C13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1</w:t>
            </w:r>
          </w:p>
        </w:tc>
      </w:tr>
    </w:tbl>
    <w:p w:rsidR="00CD0376" w:rsidRPr="00C15C13" w:rsidRDefault="00CD0376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AB785F" w:rsidRPr="00C15C13" w:rsidRDefault="00AB785F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AB785F" w:rsidRPr="00C15C13" w:rsidRDefault="00AB785F" w:rsidP="00CD0376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EC5D0D" w:rsidRDefault="00EC5D0D" w:rsidP="0056619C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56619C" w:rsidRPr="00C15C13" w:rsidRDefault="004A1B6C" w:rsidP="0056619C">
      <w:pPr>
        <w:pStyle w:val="a4"/>
        <w:spacing w:after="0" w:line="240" w:lineRule="auto"/>
        <w:ind w:left="0" w:firstLine="708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>П</w:t>
      </w:r>
      <w:r w:rsidR="0056619C" w:rsidRPr="00C15C13">
        <w:rPr>
          <w:rFonts w:ascii="Times New Roman" w:hAnsi="Times New Roman"/>
          <w:color w:val="000000"/>
          <w:sz w:val="26"/>
          <w:szCs w:val="26"/>
          <w:lang w:val="ru-RU"/>
        </w:rPr>
        <w:t>риложение 12</w:t>
      </w:r>
    </w:p>
    <w:p w:rsidR="0056619C" w:rsidRPr="00C15C13" w:rsidRDefault="0056619C" w:rsidP="0056619C">
      <w:pPr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</w:pPr>
    </w:p>
    <w:p w:rsidR="0056619C" w:rsidRPr="00C15C13" w:rsidRDefault="0056619C" w:rsidP="0056619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C15C13">
        <w:rPr>
          <w:rFonts w:ascii="Times New Roman" w:hAnsi="Times New Roman"/>
          <w:sz w:val="28"/>
          <w:szCs w:val="28"/>
          <w:lang w:val="ru-RU"/>
        </w:rPr>
        <w:t xml:space="preserve">Исполнение сметы расходов на обеспечение текущей </w:t>
      </w:r>
      <w:r w:rsidRPr="00C15C1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>деятельности Фонда</w:t>
      </w:r>
      <w:r w:rsidRPr="00C15C13">
        <w:rPr>
          <w:lang w:val="ru-RU"/>
        </w:rPr>
        <w:t xml:space="preserve"> </w:t>
      </w:r>
      <w:r w:rsidRPr="00C15C1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и мероприятий по проведению капитального ремонта </w:t>
      </w:r>
      <w:r w:rsidR="00304F73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за счет средств имущественного взноса </w:t>
      </w:r>
    </w:p>
    <w:p w:rsidR="0056619C" w:rsidRPr="00C15C13" w:rsidRDefault="0056619C" w:rsidP="0056619C">
      <w:pPr>
        <w:pStyle w:val="a4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C15C1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</w:t>
      </w:r>
      <w:r w:rsidRPr="00C15C13">
        <w:rPr>
          <w:rFonts w:ascii="Times New Roman" w:hAnsi="Times New Roman"/>
          <w:sz w:val="18"/>
          <w:szCs w:val="18"/>
          <w:lang w:val="ru-RU"/>
        </w:rPr>
        <w:t xml:space="preserve">     </w:t>
      </w:r>
    </w:p>
    <w:p w:rsidR="0056619C" w:rsidRPr="00C15C13" w:rsidRDefault="0056619C" w:rsidP="005661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</w:p>
    <w:tbl>
      <w:tblPr>
        <w:tblW w:w="10321" w:type="dxa"/>
        <w:tblLook w:val="04A0" w:firstRow="1" w:lastRow="0" w:firstColumn="1" w:lastColumn="0" w:noHBand="0" w:noVBand="1"/>
      </w:tblPr>
      <w:tblGrid>
        <w:gridCol w:w="580"/>
        <w:gridCol w:w="5057"/>
        <w:gridCol w:w="2416"/>
        <w:gridCol w:w="2268"/>
      </w:tblGrid>
      <w:tr w:rsidR="0056619C" w:rsidRPr="00C15C13" w:rsidTr="00AB785F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 xml:space="preserve">№ п/п 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>Наименование статей расходования средств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 xml:space="preserve">План </w:t>
            </w:r>
          </w:p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Theme="minorHAnsi" w:hAnsi="Times New Roman" w:cstheme="minorBidi"/>
                <w:sz w:val="18"/>
                <w:szCs w:val="18"/>
                <w:lang w:val="ru-RU" w:bidi="ar-SA"/>
              </w:rPr>
              <w:t xml:space="preserve">(руб.)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>Факт</w:t>
            </w:r>
          </w:p>
          <w:p w:rsidR="0056619C" w:rsidRPr="00C15C13" w:rsidRDefault="0056619C" w:rsidP="009129EB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Theme="minorHAnsi" w:hAnsi="Times New Roman" w:cstheme="minorBidi"/>
                <w:sz w:val="18"/>
                <w:szCs w:val="18"/>
                <w:lang w:val="ru-RU" w:bidi="ar-SA"/>
              </w:rPr>
              <w:t xml:space="preserve">(руб.)     </w:t>
            </w:r>
          </w:p>
        </w:tc>
      </w:tr>
      <w:tr w:rsidR="0056619C" w:rsidRPr="00C15C13" w:rsidTr="00AB785F">
        <w:trPr>
          <w:trHeight w:val="3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Оплата труда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56 511 000,00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53 365 297,07</w:t>
            </w:r>
          </w:p>
        </w:tc>
      </w:tr>
      <w:tr w:rsidR="0056619C" w:rsidRPr="00C15C13" w:rsidTr="00AB785F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Начисления на оплату труда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17 066 322,00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15 517 381,65</w:t>
            </w:r>
          </w:p>
        </w:tc>
      </w:tr>
      <w:tr w:rsidR="0056619C" w:rsidRPr="00C15C13" w:rsidTr="00AB785F">
        <w:trPr>
          <w:trHeight w:val="5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Выплаты, не связанные с оплатой труда (суточные, компенсационные)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78 000,00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69 980,00</w:t>
            </w:r>
          </w:p>
        </w:tc>
      </w:tr>
      <w:tr w:rsidR="0056619C" w:rsidRPr="00C15C13" w:rsidTr="00AB785F">
        <w:trPr>
          <w:trHeight w:val="4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Расходы  на служебные командировки, деловые поездки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442 716,66</w:t>
            </w:r>
          </w:p>
        </w:tc>
      </w:tr>
      <w:tr w:rsidR="0056619C" w:rsidRPr="00C15C13" w:rsidTr="00AB785F">
        <w:trPr>
          <w:trHeight w:val="1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Содержание помещений, зданий, автомобильного транспорта и иного имущества, находящегося в собственности,   в аренде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11 640 000,00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10 751 290,30</w:t>
            </w:r>
          </w:p>
        </w:tc>
      </w:tr>
      <w:tr w:rsidR="0056619C" w:rsidRPr="00C15C13" w:rsidTr="00AB785F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Ремонт основных средств и иного имущества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200 000,00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162 005,26</w:t>
            </w:r>
          </w:p>
        </w:tc>
      </w:tr>
      <w:tr w:rsidR="0056619C" w:rsidRPr="00C15C13" w:rsidTr="00AB785F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Приобретение основных средств, инвентаря и иного имущества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5 060 000,00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5 009 530,44</w:t>
            </w:r>
          </w:p>
        </w:tc>
      </w:tr>
      <w:tr w:rsidR="0056619C" w:rsidRPr="00C15C13" w:rsidTr="00AB785F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Прочие расходы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304F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</w:t>
            </w:r>
            <w:r w:rsidR="00304F7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 184 806,03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782B79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4 797 974,40</w:t>
            </w:r>
          </w:p>
        </w:tc>
      </w:tr>
      <w:tr w:rsidR="0056619C" w:rsidRPr="00C15C13" w:rsidTr="00AB785F">
        <w:trPr>
          <w:trHeight w:val="4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Обеспечение мероприятий по начислению, сбору, учёту взносов собственников и проведению капитального ремонта (в том числе госпошлина)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304F73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304F7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19 663 170,24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782B79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18 166 301,44</w:t>
            </w:r>
            <w:r w:rsidR="0056619C"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</w:tr>
      <w:tr w:rsidR="0056619C" w:rsidRPr="00C15C13" w:rsidTr="00AB785F">
        <w:trPr>
          <w:trHeight w:val="4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Создание   и обслуживание информационной системы регионального оператора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5 013 000,00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19C" w:rsidRPr="00C15C13" w:rsidRDefault="0056619C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color w:val="000000"/>
                <w:sz w:val="24"/>
                <w:szCs w:val="24"/>
                <w:lang w:val="ru-RU" w:eastAsia="ru-RU" w:bidi="ar-SA"/>
              </w:rPr>
              <w:t>5 006 731,20</w:t>
            </w:r>
          </w:p>
        </w:tc>
      </w:tr>
      <w:tr w:rsidR="0056619C" w:rsidRPr="00C15C13" w:rsidTr="00AB785F">
        <w:trPr>
          <w:trHeight w:val="5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> 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19C" w:rsidRPr="00C15C13" w:rsidRDefault="0056619C" w:rsidP="009129EB">
            <w:pPr>
              <w:spacing w:after="0" w:line="240" w:lineRule="auto"/>
              <w:ind w:firstLine="0"/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 w:cstheme="minorBidi"/>
                <w:b/>
                <w:bCs/>
                <w:color w:val="000000"/>
                <w:lang w:val="ru-RU" w:eastAsia="ru-RU" w:bidi="ar-SA"/>
              </w:rPr>
              <w:t>ИТОГО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304F73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120 916 298,27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19C" w:rsidRPr="00C15C13" w:rsidRDefault="00304F73" w:rsidP="009129EB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theme="minorBidi"/>
                <w:b/>
                <w:bCs/>
                <w:color w:val="00000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eastAsia="Times New Roman" w:hAnsi="Times New Roman" w:cstheme="minorBidi"/>
                <w:b/>
                <w:bCs/>
                <w:color w:val="000000"/>
                <w:sz w:val="26"/>
                <w:szCs w:val="26"/>
                <w:lang w:val="ru-RU" w:eastAsia="ru-RU" w:bidi="ar-SA"/>
              </w:rPr>
              <w:t>113 289 208,42</w:t>
            </w:r>
          </w:p>
        </w:tc>
      </w:tr>
    </w:tbl>
    <w:p w:rsidR="0056619C" w:rsidRPr="00C15C13" w:rsidRDefault="0056619C" w:rsidP="004A1B6C">
      <w:pPr>
        <w:framePr w:w="9630" w:wrap="auto" w:hAnchor="text" w:x="1560"/>
        <w:spacing w:after="0" w:line="240" w:lineRule="auto"/>
        <w:ind w:firstLine="357"/>
        <w:rPr>
          <w:rFonts w:ascii="Times New Roman" w:hAnsi="Times New Roman"/>
          <w:sz w:val="26"/>
          <w:szCs w:val="26"/>
          <w:lang w:val="ru-RU"/>
        </w:rPr>
        <w:sectPr w:rsidR="0056619C" w:rsidRPr="00C15C13" w:rsidSect="00E33B36">
          <w:pgSz w:w="11906" w:h="16838"/>
          <w:pgMar w:top="709" w:right="709" w:bottom="851" w:left="1134" w:header="709" w:footer="709" w:gutter="0"/>
          <w:pgNumType w:start="1"/>
          <w:cols w:space="708"/>
          <w:titlePg/>
          <w:docGrid w:linePitch="360"/>
        </w:sectPr>
      </w:pPr>
    </w:p>
    <w:p w:rsidR="005E3C25" w:rsidRPr="00C15C13" w:rsidRDefault="00F65E2A" w:rsidP="00F65E2A">
      <w:pPr>
        <w:spacing w:after="0" w:line="240" w:lineRule="auto"/>
        <w:ind w:firstLine="357"/>
        <w:jc w:val="right"/>
        <w:rPr>
          <w:rFonts w:ascii="Times New Roman" w:hAnsi="Times New Roman"/>
          <w:sz w:val="26"/>
          <w:szCs w:val="26"/>
          <w:lang w:val="ru-RU"/>
        </w:rPr>
      </w:pPr>
      <w:r w:rsidRPr="00C15C13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  <w:r w:rsidR="006C50E8" w:rsidRPr="00C15C13">
        <w:rPr>
          <w:rFonts w:ascii="Times New Roman" w:hAnsi="Times New Roman"/>
          <w:sz w:val="26"/>
          <w:szCs w:val="26"/>
          <w:lang w:val="ru-RU"/>
        </w:rPr>
        <w:t>1</w:t>
      </w:r>
      <w:r w:rsidR="006F5847" w:rsidRPr="00C15C13">
        <w:rPr>
          <w:rFonts w:ascii="Times New Roman" w:hAnsi="Times New Roman"/>
          <w:sz w:val="26"/>
          <w:szCs w:val="26"/>
          <w:lang w:val="ru-RU"/>
        </w:rPr>
        <w:t>3</w:t>
      </w:r>
    </w:p>
    <w:p w:rsidR="00F65E2A" w:rsidRPr="00C15C13" w:rsidRDefault="00F65E2A" w:rsidP="00F65E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C15C13">
        <w:rPr>
          <w:rFonts w:ascii="Times New Roman" w:hAnsi="Times New Roman"/>
          <w:sz w:val="28"/>
          <w:szCs w:val="28"/>
          <w:lang w:val="ru-RU" w:bidi="ar-SA"/>
        </w:rPr>
        <w:t xml:space="preserve">Отчет о контрольных мероприятиях за </w:t>
      </w:r>
      <w:r w:rsidR="00987249" w:rsidRPr="00C15C13">
        <w:rPr>
          <w:rFonts w:ascii="Times New Roman" w:hAnsi="Times New Roman"/>
          <w:sz w:val="28"/>
          <w:szCs w:val="28"/>
          <w:lang w:val="ru-RU" w:bidi="ar-SA"/>
        </w:rPr>
        <w:t>2018 год</w:t>
      </w:r>
    </w:p>
    <w:tbl>
      <w:tblPr>
        <w:tblW w:w="15815" w:type="dxa"/>
        <w:tblInd w:w="-5" w:type="dxa"/>
        <w:tblLook w:val="04A0" w:firstRow="1" w:lastRow="0" w:firstColumn="1" w:lastColumn="0" w:noHBand="0" w:noVBand="1"/>
      </w:tblPr>
      <w:tblGrid>
        <w:gridCol w:w="560"/>
        <w:gridCol w:w="2232"/>
        <w:gridCol w:w="1177"/>
        <w:gridCol w:w="4394"/>
        <w:gridCol w:w="5245"/>
        <w:gridCol w:w="2207"/>
      </w:tblGrid>
      <w:tr w:rsidR="00BF36F8" w:rsidRPr="00C15C13" w:rsidTr="006F6666">
        <w:trPr>
          <w:trHeight w:val="9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Наименование контролирующего органа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Кол-во проверок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Тематика проверок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Итог по выявленным нарушениям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 w:eastAsia="ru-RU" w:bidi="ar-SA"/>
              </w:rPr>
              <w:t>Принятые меры</w:t>
            </w:r>
          </w:p>
        </w:tc>
      </w:tr>
      <w:tr w:rsidR="00BF36F8" w:rsidRPr="00C15C13" w:rsidTr="006F6666">
        <w:trPr>
          <w:trHeight w:val="120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Государственная жилищная инспекция Новосибирской области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F36F8" w:rsidRPr="00686D5E" w:rsidTr="006F6666">
        <w:trPr>
          <w:trHeight w:val="278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Прокуратура, из них: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13 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6 случаях выявлены нарушения в деятельности регионального оператора и вынесены представления об устранении нарушений: непринятие своевременных мер по взысканию задолженности по взносам на капитальный ремонт;</w:t>
            </w: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 xml:space="preserve">нарушения порядка выполнения работ по капитальному ремонту объектов, расположенных на территории объекта культурного наследия; нарушение порядка определения Фондом невозможности оказания услуг и (или) выполнения работ по капитальному ремонту общего имущества в многоквартирном доме при оформлении актов об отказе в проведении капитального ремонта общего имущества в отдельных многоквартирных домах, </w:t>
            </w: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br/>
              <w:t>нарушение сроков перечисления средств фонда капитального ремонта на специальный счет по решению общего собрания собственников помещений в доме, непринятие Фондом надлежащих мер по взысканию неустойки с подрядных организаций по фактам несвоевременного исполнения ими договорных обязательств, нарушение 30-дневного срока для  ответа на обращение гражданина; ненадлежащий контроль за действиями подрядных организаций при проведении капитального ремонта и своевременностью ликвидации последствий затопления.</w:t>
            </w:r>
            <w:r w:rsidRPr="00C15C1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Допущенные нарушения проанализированы, виновные лица привлечены к ответственности, ведется работа по устранению выявленных нарушений</w:t>
            </w:r>
          </w:p>
        </w:tc>
      </w:tr>
      <w:tr w:rsidR="00BF36F8" w:rsidRPr="00686D5E" w:rsidTr="006F6666">
        <w:trPr>
          <w:trHeight w:val="15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Прокуратура Новосибирской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 проверки о нарушении Фондом законодательства в сфере в жилищно-коммунального хозяйства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F36F8" w:rsidRPr="00686D5E" w:rsidTr="006F6666">
        <w:trPr>
          <w:trHeight w:val="30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Прокуратура Октябрьского района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1 проверка о нарушении Фондом законодательства в сфере в жилищно-коммунального хозяйства;  1 проверка соблюдения законодательства при формировании региональных программ капитального ремонта                                       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F36F8" w:rsidRPr="00686D5E" w:rsidTr="006F6666">
        <w:trPr>
          <w:trHeight w:val="351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иные прокуратуры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7 проверок о нарушении Фондом модернизации ЖКХ законодательства в сфере в жилищно-коммунального хозяйства, 1 проверка соблюдения законодательства при формировании региональных программ капитального ремонта, 1 проверка соблюдения сроков подготовки ответа на обращение гражданина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F36F8" w:rsidRPr="00686D5E" w:rsidTr="006F6666">
        <w:trPr>
          <w:trHeight w:val="282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Управление Федерального казначейства по Новосибирской области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1 проверка о соблюдении условий софинансирования из бюджета Новосибирской области по соглашениям по предоставлении субсидий.                                                                                           1 проверка использования средств, полученных в качестве государственной (муниципальной) поддержки капитального ремонта, а также средств, полученных от собственников помещений в многоквартирных домах, формирующих фонды капитального ремонта, у региональных операторов в 2017 году                                  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В 1 случае выявлены нарушения  в деятельности регионального оператора: отсутствие подтверждения качества строительных материалов и несоответствие формы журнала ведения работ форме, установленной РД 11-05-2007, отсутствие заключения достоверности определения сметной стоимости работ по объектам капитального ремонта, принятие и оплата работ по капитальному ремонту объекта без подтверждения отдельных видов работ исполнительной документацией, невыполнение подрядной организацией отдельных видов работ, предусмотренных локальным сметным отчетом                                       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Допущенные нарушения проанализированы, необходимые меры приняты</w:t>
            </w:r>
          </w:p>
        </w:tc>
      </w:tr>
      <w:tr w:rsidR="00BF36F8" w:rsidRPr="00686D5E" w:rsidTr="006F6666">
        <w:trPr>
          <w:trHeight w:val="197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Контрольно-счетная палата Новосибирской области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 проверка результативности реализации региональной программы капитального ремонта в 2017 году и за текущий период 2018 года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1 случае выявлены нарушения в деятельности: ненадлежащий контроль Фонда за работой подрядных организаций, за качеством выполняемых ими ремонтных работ в части устранения дефектов капитального ремонта, выполненного в 2014-2016 гг. в отдельных многоквартирных домах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6F8" w:rsidRPr="00C15C13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Допущенные нарушения проанализированы, необходимые меры приняты</w:t>
            </w:r>
          </w:p>
        </w:tc>
      </w:tr>
      <w:tr w:rsidR="00BF36F8" w:rsidRPr="00550A9B" w:rsidTr="006F6666">
        <w:trPr>
          <w:trHeight w:val="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F8" w:rsidRPr="00C15C13" w:rsidRDefault="00BF36F8" w:rsidP="0080776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6F8" w:rsidRPr="005E3C25" w:rsidRDefault="00BF36F8" w:rsidP="00987249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987249" w:rsidRPr="00C15C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F8" w:rsidRPr="005E3C25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F8" w:rsidRPr="005E3C25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6F8" w:rsidRPr="005E3C25" w:rsidRDefault="00BF36F8" w:rsidP="00807767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</w:tbl>
    <w:p w:rsidR="006A38DD" w:rsidRPr="00FC7C4D" w:rsidRDefault="006A38DD" w:rsidP="004332C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  <w:lang w:val="ru-RU" w:bidi="ar-SA"/>
        </w:rPr>
      </w:pPr>
    </w:p>
    <w:sectPr w:rsidR="006A38DD" w:rsidRPr="00FC7C4D" w:rsidSect="00E33B36">
      <w:pgSz w:w="16838" w:h="11906" w:orient="landscape"/>
      <w:pgMar w:top="709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FC" w:rsidRDefault="001605FC" w:rsidP="00720B28">
      <w:pPr>
        <w:spacing w:after="0" w:line="240" w:lineRule="auto"/>
      </w:pPr>
      <w:r>
        <w:separator/>
      </w:r>
    </w:p>
  </w:endnote>
  <w:endnote w:type="continuationSeparator" w:id="0">
    <w:p w:rsidR="001605FC" w:rsidRDefault="001605FC" w:rsidP="0072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248511"/>
      <w:docPartObj>
        <w:docPartGallery w:val="Page Numbers (Bottom of Page)"/>
        <w:docPartUnique/>
      </w:docPartObj>
    </w:sdtPr>
    <w:sdtEndPr/>
    <w:sdtContent>
      <w:p w:rsidR="001605FC" w:rsidRDefault="001605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5E" w:rsidRPr="00686D5E">
          <w:rPr>
            <w:noProof/>
            <w:lang w:val="ru-RU"/>
          </w:rPr>
          <w:t>14</w:t>
        </w:r>
        <w:r>
          <w:fldChar w:fldCharType="end"/>
        </w:r>
      </w:p>
    </w:sdtContent>
  </w:sdt>
  <w:p w:rsidR="001605FC" w:rsidRDefault="001605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FC" w:rsidRDefault="001605FC" w:rsidP="00720B28">
      <w:pPr>
        <w:spacing w:after="0" w:line="240" w:lineRule="auto"/>
      </w:pPr>
      <w:r>
        <w:separator/>
      </w:r>
    </w:p>
  </w:footnote>
  <w:footnote w:type="continuationSeparator" w:id="0">
    <w:p w:rsidR="001605FC" w:rsidRDefault="001605FC" w:rsidP="00720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4A28"/>
    <w:multiLevelType w:val="hybridMultilevel"/>
    <w:tmpl w:val="42C265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14FCC"/>
    <w:multiLevelType w:val="hybridMultilevel"/>
    <w:tmpl w:val="76F86CFC"/>
    <w:lvl w:ilvl="0" w:tplc="F37A3936">
      <w:numFmt w:val="bullet"/>
      <w:lvlText w:val="-"/>
      <w:lvlJc w:val="left"/>
      <w:pPr>
        <w:ind w:left="19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81B2DC5"/>
    <w:multiLevelType w:val="hybridMultilevel"/>
    <w:tmpl w:val="49E2EDF0"/>
    <w:lvl w:ilvl="0" w:tplc="0164C8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601A"/>
    <w:multiLevelType w:val="multilevel"/>
    <w:tmpl w:val="CA78E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DD97ADD"/>
    <w:multiLevelType w:val="hybridMultilevel"/>
    <w:tmpl w:val="9A8E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53052"/>
    <w:multiLevelType w:val="hybridMultilevel"/>
    <w:tmpl w:val="C0AE61DC"/>
    <w:lvl w:ilvl="0" w:tplc="C91A6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E609E3"/>
    <w:multiLevelType w:val="hybridMultilevel"/>
    <w:tmpl w:val="F942FB4C"/>
    <w:lvl w:ilvl="0" w:tplc="D65E86FC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14302313"/>
    <w:multiLevelType w:val="hybridMultilevel"/>
    <w:tmpl w:val="7B3AE1EE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1884424E"/>
    <w:multiLevelType w:val="hybridMultilevel"/>
    <w:tmpl w:val="F3905F68"/>
    <w:lvl w:ilvl="0" w:tplc="4FCE1D80">
      <w:start w:val="725"/>
      <w:numFmt w:val="bullet"/>
      <w:lvlText w:val="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A2884"/>
    <w:multiLevelType w:val="hybridMultilevel"/>
    <w:tmpl w:val="FDF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F6B81"/>
    <w:multiLevelType w:val="hybridMultilevel"/>
    <w:tmpl w:val="B4DABC30"/>
    <w:lvl w:ilvl="0" w:tplc="67580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2D7CD6"/>
    <w:multiLevelType w:val="hybridMultilevel"/>
    <w:tmpl w:val="A8BA5FDE"/>
    <w:lvl w:ilvl="0" w:tplc="8FCC07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7E1D24"/>
    <w:multiLevelType w:val="hybridMultilevel"/>
    <w:tmpl w:val="408CA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FA1217"/>
    <w:multiLevelType w:val="hybridMultilevel"/>
    <w:tmpl w:val="5C0C9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3167A5"/>
    <w:multiLevelType w:val="hybridMultilevel"/>
    <w:tmpl w:val="E25EBF0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>
    <w:nsid w:val="2F3B149E"/>
    <w:multiLevelType w:val="hybridMultilevel"/>
    <w:tmpl w:val="2AEC1E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F981898"/>
    <w:multiLevelType w:val="hybridMultilevel"/>
    <w:tmpl w:val="7A6A9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A1D8D"/>
    <w:multiLevelType w:val="multilevel"/>
    <w:tmpl w:val="E6CE260A"/>
    <w:lvl w:ilvl="0">
      <w:start w:val="4"/>
      <w:numFmt w:val="decimal"/>
      <w:lvlText w:val="%1)"/>
      <w:lvlJc w:val="left"/>
      <w:pPr>
        <w:ind w:left="2204" w:hanging="360"/>
      </w:p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18">
    <w:nsid w:val="35845917"/>
    <w:multiLevelType w:val="multilevel"/>
    <w:tmpl w:val="27D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76734A9"/>
    <w:multiLevelType w:val="hybridMultilevel"/>
    <w:tmpl w:val="EBE2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BF266D"/>
    <w:multiLevelType w:val="hybridMultilevel"/>
    <w:tmpl w:val="F190D50A"/>
    <w:lvl w:ilvl="0" w:tplc="B1BACDE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C460F8E"/>
    <w:multiLevelType w:val="hybridMultilevel"/>
    <w:tmpl w:val="89481520"/>
    <w:lvl w:ilvl="0" w:tplc="EA123A36">
      <w:start w:val="7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EC70BDF"/>
    <w:multiLevelType w:val="multilevel"/>
    <w:tmpl w:val="1F8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9446E5"/>
    <w:multiLevelType w:val="hybridMultilevel"/>
    <w:tmpl w:val="2A80F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9D107A"/>
    <w:multiLevelType w:val="multilevel"/>
    <w:tmpl w:val="9B84C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BAD6D99"/>
    <w:multiLevelType w:val="hybridMultilevel"/>
    <w:tmpl w:val="91E6D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E348E6"/>
    <w:multiLevelType w:val="hybridMultilevel"/>
    <w:tmpl w:val="AA48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CC3763"/>
    <w:multiLevelType w:val="hybridMultilevel"/>
    <w:tmpl w:val="E0BC1756"/>
    <w:lvl w:ilvl="0" w:tplc="7A5A35B6">
      <w:start w:val="6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55089C"/>
    <w:multiLevelType w:val="hybridMultilevel"/>
    <w:tmpl w:val="DB3C20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B1B734B"/>
    <w:multiLevelType w:val="hybridMultilevel"/>
    <w:tmpl w:val="41085E7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D44359C"/>
    <w:multiLevelType w:val="multilevel"/>
    <w:tmpl w:val="BC4C203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E634D01"/>
    <w:multiLevelType w:val="hybridMultilevel"/>
    <w:tmpl w:val="5C9E7692"/>
    <w:lvl w:ilvl="0" w:tplc="502ADB44">
      <w:start w:val="1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2">
    <w:nsid w:val="5E6635FF"/>
    <w:multiLevelType w:val="hybridMultilevel"/>
    <w:tmpl w:val="24BCA198"/>
    <w:lvl w:ilvl="0" w:tplc="63B0DA1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F407B4"/>
    <w:multiLevelType w:val="hybridMultilevel"/>
    <w:tmpl w:val="62B64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03229FE"/>
    <w:multiLevelType w:val="hybridMultilevel"/>
    <w:tmpl w:val="B160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A4DCB"/>
    <w:multiLevelType w:val="hybridMultilevel"/>
    <w:tmpl w:val="3002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FF1C6F"/>
    <w:multiLevelType w:val="hybridMultilevel"/>
    <w:tmpl w:val="46769B28"/>
    <w:lvl w:ilvl="0" w:tplc="401E301E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6D0E0DA4"/>
    <w:multiLevelType w:val="hybridMultilevel"/>
    <w:tmpl w:val="13867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>
    <w:nsid w:val="6E8C459D"/>
    <w:multiLevelType w:val="hybridMultilevel"/>
    <w:tmpl w:val="C12A11A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71F3465A"/>
    <w:multiLevelType w:val="multilevel"/>
    <w:tmpl w:val="6CE2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E309E7"/>
    <w:multiLevelType w:val="hybridMultilevel"/>
    <w:tmpl w:val="459C0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71945"/>
    <w:multiLevelType w:val="hybridMultilevel"/>
    <w:tmpl w:val="6C8809C8"/>
    <w:lvl w:ilvl="0" w:tplc="BBB47210">
      <w:start w:val="7"/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B07FCD"/>
    <w:multiLevelType w:val="multilevel"/>
    <w:tmpl w:val="53DC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EA56E9"/>
    <w:multiLevelType w:val="hybridMultilevel"/>
    <w:tmpl w:val="BC22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E319CA"/>
    <w:multiLevelType w:val="hybridMultilevel"/>
    <w:tmpl w:val="0014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2"/>
  </w:num>
  <w:num w:numId="5">
    <w:abstractNumId w:val="32"/>
  </w:num>
  <w:num w:numId="6">
    <w:abstractNumId w:val="40"/>
  </w:num>
  <w:num w:numId="7">
    <w:abstractNumId w:val="28"/>
  </w:num>
  <w:num w:numId="8">
    <w:abstractNumId w:val="9"/>
  </w:num>
  <w:num w:numId="9">
    <w:abstractNumId w:val="3"/>
  </w:num>
  <w:num w:numId="10">
    <w:abstractNumId w:val="24"/>
  </w:num>
  <w:num w:numId="11">
    <w:abstractNumId w:val="17"/>
  </w:num>
  <w:num w:numId="12">
    <w:abstractNumId w:val="22"/>
  </w:num>
  <w:num w:numId="13">
    <w:abstractNumId w:val="39"/>
  </w:num>
  <w:num w:numId="14">
    <w:abstractNumId w:val="4"/>
  </w:num>
  <w:num w:numId="15">
    <w:abstractNumId w:val="0"/>
  </w:num>
  <w:num w:numId="16">
    <w:abstractNumId w:val="12"/>
  </w:num>
  <w:num w:numId="17">
    <w:abstractNumId w:val="15"/>
  </w:num>
  <w:num w:numId="18">
    <w:abstractNumId w:val="3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</w:num>
  <w:num w:numId="23">
    <w:abstractNumId w:val="38"/>
  </w:num>
  <w:num w:numId="24">
    <w:abstractNumId w:val="16"/>
  </w:num>
  <w:num w:numId="25">
    <w:abstractNumId w:val="37"/>
  </w:num>
  <w:num w:numId="26">
    <w:abstractNumId w:val="18"/>
  </w:num>
  <w:num w:numId="27">
    <w:abstractNumId w:val="34"/>
  </w:num>
  <w:num w:numId="28">
    <w:abstractNumId w:val="14"/>
  </w:num>
  <w:num w:numId="29">
    <w:abstractNumId w:val="19"/>
  </w:num>
  <w:num w:numId="30">
    <w:abstractNumId w:val="1"/>
  </w:num>
  <w:num w:numId="31">
    <w:abstractNumId w:val="13"/>
  </w:num>
  <w:num w:numId="32">
    <w:abstractNumId w:val="44"/>
  </w:num>
  <w:num w:numId="33">
    <w:abstractNumId w:val="27"/>
  </w:num>
  <w:num w:numId="34">
    <w:abstractNumId w:val="11"/>
  </w:num>
  <w:num w:numId="35">
    <w:abstractNumId w:val="31"/>
  </w:num>
  <w:num w:numId="36">
    <w:abstractNumId w:val="6"/>
  </w:num>
  <w:num w:numId="37">
    <w:abstractNumId w:val="2"/>
  </w:num>
  <w:num w:numId="38">
    <w:abstractNumId w:val="43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21"/>
  </w:num>
  <w:num w:numId="44">
    <w:abstractNumId w:val="41"/>
  </w:num>
  <w:num w:numId="45">
    <w:abstractNumId w:val="36"/>
  </w:num>
  <w:num w:numId="46">
    <w:abstractNumId w:val="20"/>
  </w:num>
  <w:num w:numId="47">
    <w:abstractNumId w:val="35"/>
  </w:num>
  <w:num w:numId="48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FC"/>
    <w:rsid w:val="000019C9"/>
    <w:rsid w:val="000020E7"/>
    <w:rsid w:val="00003849"/>
    <w:rsid w:val="00003BA6"/>
    <w:rsid w:val="000054BC"/>
    <w:rsid w:val="000116D8"/>
    <w:rsid w:val="00015061"/>
    <w:rsid w:val="0001641C"/>
    <w:rsid w:val="000172AF"/>
    <w:rsid w:val="0001744D"/>
    <w:rsid w:val="00017C6B"/>
    <w:rsid w:val="00021E23"/>
    <w:rsid w:val="00022179"/>
    <w:rsid w:val="00022E2A"/>
    <w:rsid w:val="00023288"/>
    <w:rsid w:val="0002617A"/>
    <w:rsid w:val="00026ACA"/>
    <w:rsid w:val="00026DA7"/>
    <w:rsid w:val="00030821"/>
    <w:rsid w:val="00034356"/>
    <w:rsid w:val="00035184"/>
    <w:rsid w:val="00040B6E"/>
    <w:rsid w:val="00041C44"/>
    <w:rsid w:val="00044C79"/>
    <w:rsid w:val="00045E3B"/>
    <w:rsid w:val="0005050F"/>
    <w:rsid w:val="00050638"/>
    <w:rsid w:val="00052921"/>
    <w:rsid w:val="00052AF1"/>
    <w:rsid w:val="00054DC5"/>
    <w:rsid w:val="0005598B"/>
    <w:rsid w:val="00055A24"/>
    <w:rsid w:val="00056628"/>
    <w:rsid w:val="00056656"/>
    <w:rsid w:val="00060E76"/>
    <w:rsid w:val="00061217"/>
    <w:rsid w:val="000636BA"/>
    <w:rsid w:val="00065C3D"/>
    <w:rsid w:val="00066D1D"/>
    <w:rsid w:val="0006736B"/>
    <w:rsid w:val="00067414"/>
    <w:rsid w:val="00070024"/>
    <w:rsid w:val="0007015E"/>
    <w:rsid w:val="0007044D"/>
    <w:rsid w:val="0007715F"/>
    <w:rsid w:val="000779DE"/>
    <w:rsid w:val="00080C01"/>
    <w:rsid w:val="0008274B"/>
    <w:rsid w:val="00083476"/>
    <w:rsid w:val="00086009"/>
    <w:rsid w:val="00087775"/>
    <w:rsid w:val="00090D37"/>
    <w:rsid w:val="00093145"/>
    <w:rsid w:val="00095ECF"/>
    <w:rsid w:val="0009745A"/>
    <w:rsid w:val="00097991"/>
    <w:rsid w:val="000A4C74"/>
    <w:rsid w:val="000A6283"/>
    <w:rsid w:val="000B18CC"/>
    <w:rsid w:val="000B261A"/>
    <w:rsid w:val="000B290D"/>
    <w:rsid w:val="000B5C60"/>
    <w:rsid w:val="000B6E4D"/>
    <w:rsid w:val="000C0AC7"/>
    <w:rsid w:val="000C1A9B"/>
    <w:rsid w:val="000C25E7"/>
    <w:rsid w:val="000C2691"/>
    <w:rsid w:val="000C4D5F"/>
    <w:rsid w:val="000C580E"/>
    <w:rsid w:val="000C617F"/>
    <w:rsid w:val="000C6ADD"/>
    <w:rsid w:val="000D1A30"/>
    <w:rsid w:val="000D4C78"/>
    <w:rsid w:val="000D4FDA"/>
    <w:rsid w:val="000D6475"/>
    <w:rsid w:val="000D7A34"/>
    <w:rsid w:val="000D7B96"/>
    <w:rsid w:val="000E24C4"/>
    <w:rsid w:val="000E3918"/>
    <w:rsid w:val="000E4BB4"/>
    <w:rsid w:val="000E51AE"/>
    <w:rsid w:val="000E55FF"/>
    <w:rsid w:val="000E590D"/>
    <w:rsid w:val="000E6167"/>
    <w:rsid w:val="000F06D9"/>
    <w:rsid w:val="000F5CAE"/>
    <w:rsid w:val="000F6E01"/>
    <w:rsid w:val="00102EA9"/>
    <w:rsid w:val="001043F5"/>
    <w:rsid w:val="00104B5A"/>
    <w:rsid w:val="00106316"/>
    <w:rsid w:val="00110087"/>
    <w:rsid w:val="00111A09"/>
    <w:rsid w:val="001122D1"/>
    <w:rsid w:val="00112D0F"/>
    <w:rsid w:val="00114CE2"/>
    <w:rsid w:val="00115AE7"/>
    <w:rsid w:val="00116650"/>
    <w:rsid w:val="00116AFE"/>
    <w:rsid w:val="00117802"/>
    <w:rsid w:val="00122D6B"/>
    <w:rsid w:val="00123F95"/>
    <w:rsid w:val="00126ABA"/>
    <w:rsid w:val="00127EAA"/>
    <w:rsid w:val="00127EED"/>
    <w:rsid w:val="001301E0"/>
    <w:rsid w:val="001302E2"/>
    <w:rsid w:val="001313F9"/>
    <w:rsid w:val="00133306"/>
    <w:rsid w:val="0013336F"/>
    <w:rsid w:val="001348EE"/>
    <w:rsid w:val="00134A77"/>
    <w:rsid w:val="00134BCD"/>
    <w:rsid w:val="0014045A"/>
    <w:rsid w:val="00140B44"/>
    <w:rsid w:val="00140EB8"/>
    <w:rsid w:val="00142BF3"/>
    <w:rsid w:val="001432FE"/>
    <w:rsid w:val="0014341A"/>
    <w:rsid w:val="0014347B"/>
    <w:rsid w:val="001434F3"/>
    <w:rsid w:val="00143B94"/>
    <w:rsid w:val="00144A75"/>
    <w:rsid w:val="00144BF5"/>
    <w:rsid w:val="00145D17"/>
    <w:rsid w:val="001469E8"/>
    <w:rsid w:val="001509DE"/>
    <w:rsid w:val="001514D7"/>
    <w:rsid w:val="001514FC"/>
    <w:rsid w:val="00151932"/>
    <w:rsid w:val="00152905"/>
    <w:rsid w:val="001529DC"/>
    <w:rsid w:val="0015790E"/>
    <w:rsid w:val="00157D3C"/>
    <w:rsid w:val="001605FC"/>
    <w:rsid w:val="00160D27"/>
    <w:rsid w:val="001623BB"/>
    <w:rsid w:val="00163E4E"/>
    <w:rsid w:val="00165A9E"/>
    <w:rsid w:val="00166182"/>
    <w:rsid w:val="0016772D"/>
    <w:rsid w:val="00174811"/>
    <w:rsid w:val="0017575E"/>
    <w:rsid w:val="0017584A"/>
    <w:rsid w:val="00176409"/>
    <w:rsid w:val="00176994"/>
    <w:rsid w:val="00176D62"/>
    <w:rsid w:val="001771CC"/>
    <w:rsid w:val="001806D2"/>
    <w:rsid w:val="00180F31"/>
    <w:rsid w:val="00182619"/>
    <w:rsid w:val="00183518"/>
    <w:rsid w:val="00184096"/>
    <w:rsid w:val="0018529C"/>
    <w:rsid w:val="0018764E"/>
    <w:rsid w:val="001900AA"/>
    <w:rsid w:val="001905FC"/>
    <w:rsid w:val="0019236C"/>
    <w:rsid w:val="00193D18"/>
    <w:rsid w:val="0019510D"/>
    <w:rsid w:val="0019626A"/>
    <w:rsid w:val="001A129C"/>
    <w:rsid w:val="001A5C6D"/>
    <w:rsid w:val="001A649E"/>
    <w:rsid w:val="001B0516"/>
    <w:rsid w:val="001B18CB"/>
    <w:rsid w:val="001B2E03"/>
    <w:rsid w:val="001B706A"/>
    <w:rsid w:val="001B7F1B"/>
    <w:rsid w:val="001C356C"/>
    <w:rsid w:val="001C368F"/>
    <w:rsid w:val="001C3C3C"/>
    <w:rsid w:val="001C76F3"/>
    <w:rsid w:val="001C785E"/>
    <w:rsid w:val="001D06FC"/>
    <w:rsid w:val="001D087F"/>
    <w:rsid w:val="001D13F5"/>
    <w:rsid w:val="001D33AE"/>
    <w:rsid w:val="001D4316"/>
    <w:rsid w:val="001D70A3"/>
    <w:rsid w:val="001D718E"/>
    <w:rsid w:val="001E1D8E"/>
    <w:rsid w:val="001E3A4F"/>
    <w:rsid w:val="001E40E4"/>
    <w:rsid w:val="001E71D2"/>
    <w:rsid w:val="001F03E9"/>
    <w:rsid w:val="001F1C54"/>
    <w:rsid w:val="001F2EFC"/>
    <w:rsid w:val="001F7D2D"/>
    <w:rsid w:val="00200261"/>
    <w:rsid w:val="002029CD"/>
    <w:rsid w:val="0021232F"/>
    <w:rsid w:val="002124A3"/>
    <w:rsid w:val="00217027"/>
    <w:rsid w:val="00217FBA"/>
    <w:rsid w:val="00220262"/>
    <w:rsid w:val="00220720"/>
    <w:rsid w:val="00220E25"/>
    <w:rsid w:val="00221436"/>
    <w:rsid w:val="0022312C"/>
    <w:rsid w:val="0022321E"/>
    <w:rsid w:val="00224E38"/>
    <w:rsid w:val="00230A8B"/>
    <w:rsid w:val="00230EA2"/>
    <w:rsid w:val="0023399D"/>
    <w:rsid w:val="002353C1"/>
    <w:rsid w:val="00235F76"/>
    <w:rsid w:val="00241DE7"/>
    <w:rsid w:val="00242FD0"/>
    <w:rsid w:val="00243EE9"/>
    <w:rsid w:val="002474C1"/>
    <w:rsid w:val="0025068D"/>
    <w:rsid w:val="002506E7"/>
    <w:rsid w:val="002514F2"/>
    <w:rsid w:val="00257195"/>
    <w:rsid w:val="002578CB"/>
    <w:rsid w:val="00260AF8"/>
    <w:rsid w:val="00260FEC"/>
    <w:rsid w:val="00264574"/>
    <w:rsid w:val="0026630F"/>
    <w:rsid w:val="00266310"/>
    <w:rsid w:val="00272F3D"/>
    <w:rsid w:val="002736D7"/>
    <w:rsid w:val="00273826"/>
    <w:rsid w:val="0027591D"/>
    <w:rsid w:val="00275D1C"/>
    <w:rsid w:val="00276D2F"/>
    <w:rsid w:val="00277F0A"/>
    <w:rsid w:val="00281C2D"/>
    <w:rsid w:val="00284521"/>
    <w:rsid w:val="00285409"/>
    <w:rsid w:val="00286414"/>
    <w:rsid w:val="002902A0"/>
    <w:rsid w:val="0029143B"/>
    <w:rsid w:val="00291607"/>
    <w:rsid w:val="00292DD0"/>
    <w:rsid w:val="00292FDB"/>
    <w:rsid w:val="0029355B"/>
    <w:rsid w:val="00295BF0"/>
    <w:rsid w:val="00295EAC"/>
    <w:rsid w:val="002961F5"/>
    <w:rsid w:val="002A1436"/>
    <w:rsid w:val="002A2AE0"/>
    <w:rsid w:val="002A44B8"/>
    <w:rsid w:val="002A4F01"/>
    <w:rsid w:val="002A74AA"/>
    <w:rsid w:val="002A7862"/>
    <w:rsid w:val="002A7C60"/>
    <w:rsid w:val="002A7E0A"/>
    <w:rsid w:val="002B1A01"/>
    <w:rsid w:val="002B1A90"/>
    <w:rsid w:val="002B2412"/>
    <w:rsid w:val="002B4248"/>
    <w:rsid w:val="002B6470"/>
    <w:rsid w:val="002B6624"/>
    <w:rsid w:val="002C0B35"/>
    <w:rsid w:val="002C21B9"/>
    <w:rsid w:val="002C2303"/>
    <w:rsid w:val="002C43D2"/>
    <w:rsid w:val="002C4B2D"/>
    <w:rsid w:val="002C5EFE"/>
    <w:rsid w:val="002D3D72"/>
    <w:rsid w:val="002D6B52"/>
    <w:rsid w:val="002D7086"/>
    <w:rsid w:val="002E06BE"/>
    <w:rsid w:val="002E21E3"/>
    <w:rsid w:val="002E2DF3"/>
    <w:rsid w:val="002E3334"/>
    <w:rsid w:val="002F0388"/>
    <w:rsid w:val="002F07AB"/>
    <w:rsid w:val="002F0C42"/>
    <w:rsid w:val="002F2C2F"/>
    <w:rsid w:val="002F469D"/>
    <w:rsid w:val="002F5DF9"/>
    <w:rsid w:val="002F7469"/>
    <w:rsid w:val="002F7B2E"/>
    <w:rsid w:val="0030059D"/>
    <w:rsid w:val="00302FFA"/>
    <w:rsid w:val="0030475E"/>
    <w:rsid w:val="00304F73"/>
    <w:rsid w:val="00307FD4"/>
    <w:rsid w:val="00311DE4"/>
    <w:rsid w:val="00312B0C"/>
    <w:rsid w:val="00312E08"/>
    <w:rsid w:val="003131E9"/>
    <w:rsid w:val="00315F37"/>
    <w:rsid w:val="003169D4"/>
    <w:rsid w:val="003210A1"/>
    <w:rsid w:val="00322949"/>
    <w:rsid w:val="00322C54"/>
    <w:rsid w:val="00322E8F"/>
    <w:rsid w:val="003240CB"/>
    <w:rsid w:val="003272D6"/>
    <w:rsid w:val="00330E6C"/>
    <w:rsid w:val="00331EAF"/>
    <w:rsid w:val="003350D4"/>
    <w:rsid w:val="00336FD5"/>
    <w:rsid w:val="003372A2"/>
    <w:rsid w:val="00337C7C"/>
    <w:rsid w:val="003407B7"/>
    <w:rsid w:val="00340D54"/>
    <w:rsid w:val="00341BEB"/>
    <w:rsid w:val="0034230A"/>
    <w:rsid w:val="0034430B"/>
    <w:rsid w:val="003443C8"/>
    <w:rsid w:val="003449EC"/>
    <w:rsid w:val="00345360"/>
    <w:rsid w:val="003514B8"/>
    <w:rsid w:val="00355946"/>
    <w:rsid w:val="00355A9B"/>
    <w:rsid w:val="00357A67"/>
    <w:rsid w:val="00357D08"/>
    <w:rsid w:val="00357EA0"/>
    <w:rsid w:val="003604DC"/>
    <w:rsid w:val="00360C3B"/>
    <w:rsid w:val="00360D37"/>
    <w:rsid w:val="00361BEA"/>
    <w:rsid w:val="00362396"/>
    <w:rsid w:val="00366714"/>
    <w:rsid w:val="00366BE9"/>
    <w:rsid w:val="00370D35"/>
    <w:rsid w:val="0037124C"/>
    <w:rsid w:val="00371D9C"/>
    <w:rsid w:val="00374267"/>
    <w:rsid w:val="00374B68"/>
    <w:rsid w:val="003803A8"/>
    <w:rsid w:val="00385485"/>
    <w:rsid w:val="00387594"/>
    <w:rsid w:val="00391248"/>
    <w:rsid w:val="0039204E"/>
    <w:rsid w:val="003944E9"/>
    <w:rsid w:val="00394766"/>
    <w:rsid w:val="00395995"/>
    <w:rsid w:val="00397BD8"/>
    <w:rsid w:val="003A07A6"/>
    <w:rsid w:val="003A100C"/>
    <w:rsid w:val="003A110F"/>
    <w:rsid w:val="003A276B"/>
    <w:rsid w:val="003A3FDF"/>
    <w:rsid w:val="003A4BB7"/>
    <w:rsid w:val="003A56A5"/>
    <w:rsid w:val="003A61E2"/>
    <w:rsid w:val="003A6A23"/>
    <w:rsid w:val="003B0F7A"/>
    <w:rsid w:val="003B467E"/>
    <w:rsid w:val="003B51DD"/>
    <w:rsid w:val="003B5984"/>
    <w:rsid w:val="003B6808"/>
    <w:rsid w:val="003C02B8"/>
    <w:rsid w:val="003C042E"/>
    <w:rsid w:val="003C1A7D"/>
    <w:rsid w:val="003C5133"/>
    <w:rsid w:val="003D14A8"/>
    <w:rsid w:val="003D18D6"/>
    <w:rsid w:val="003D523A"/>
    <w:rsid w:val="003D5A4B"/>
    <w:rsid w:val="003D6529"/>
    <w:rsid w:val="003D6A0A"/>
    <w:rsid w:val="003E0144"/>
    <w:rsid w:val="003E05D7"/>
    <w:rsid w:val="003E2A02"/>
    <w:rsid w:val="003E3228"/>
    <w:rsid w:val="003E3A95"/>
    <w:rsid w:val="003E40D7"/>
    <w:rsid w:val="003E428C"/>
    <w:rsid w:val="003E60E8"/>
    <w:rsid w:val="003E6189"/>
    <w:rsid w:val="003E7339"/>
    <w:rsid w:val="003F066C"/>
    <w:rsid w:val="003F1689"/>
    <w:rsid w:val="003F31AC"/>
    <w:rsid w:val="003F561D"/>
    <w:rsid w:val="003F5C1B"/>
    <w:rsid w:val="003F68CE"/>
    <w:rsid w:val="003F6AB2"/>
    <w:rsid w:val="003F6EB2"/>
    <w:rsid w:val="003F7645"/>
    <w:rsid w:val="00400D1E"/>
    <w:rsid w:val="00401674"/>
    <w:rsid w:val="00401E52"/>
    <w:rsid w:val="00404C69"/>
    <w:rsid w:val="00406F38"/>
    <w:rsid w:val="00407531"/>
    <w:rsid w:val="00411BBB"/>
    <w:rsid w:val="00414A85"/>
    <w:rsid w:val="00420F4B"/>
    <w:rsid w:val="00422452"/>
    <w:rsid w:val="00422CFB"/>
    <w:rsid w:val="00423829"/>
    <w:rsid w:val="00423C51"/>
    <w:rsid w:val="004241B6"/>
    <w:rsid w:val="00424E6F"/>
    <w:rsid w:val="00426009"/>
    <w:rsid w:val="00426399"/>
    <w:rsid w:val="00427CD5"/>
    <w:rsid w:val="00430958"/>
    <w:rsid w:val="00432E3E"/>
    <w:rsid w:val="004332CB"/>
    <w:rsid w:val="00434CA0"/>
    <w:rsid w:val="004353B0"/>
    <w:rsid w:val="004366B6"/>
    <w:rsid w:val="004368A8"/>
    <w:rsid w:val="004369D1"/>
    <w:rsid w:val="004375C3"/>
    <w:rsid w:val="00437D75"/>
    <w:rsid w:val="00440A8E"/>
    <w:rsid w:val="00440C63"/>
    <w:rsid w:val="004435D7"/>
    <w:rsid w:val="00444D79"/>
    <w:rsid w:val="00445AFA"/>
    <w:rsid w:val="004461AE"/>
    <w:rsid w:val="0044678F"/>
    <w:rsid w:val="00446CAA"/>
    <w:rsid w:val="004510D5"/>
    <w:rsid w:val="00453116"/>
    <w:rsid w:val="004562D2"/>
    <w:rsid w:val="00457F41"/>
    <w:rsid w:val="0046181F"/>
    <w:rsid w:val="00461C84"/>
    <w:rsid w:val="004624CE"/>
    <w:rsid w:val="00462DA2"/>
    <w:rsid w:val="00470578"/>
    <w:rsid w:val="00475438"/>
    <w:rsid w:val="00477AA0"/>
    <w:rsid w:val="00480154"/>
    <w:rsid w:val="00481275"/>
    <w:rsid w:val="004830F6"/>
    <w:rsid w:val="004849C7"/>
    <w:rsid w:val="0048587D"/>
    <w:rsid w:val="0048646E"/>
    <w:rsid w:val="0048677B"/>
    <w:rsid w:val="00486AA6"/>
    <w:rsid w:val="004877D0"/>
    <w:rsid w:val="00490A7D"/>
    <w:rsid w:val="004923B8"/>
    <w:rsid w:val="00494CFF"/>
    <w:rsid w:val="00495518"/>
    <w:rsid w:val="00495E88"/>
    <w:rsid w:val="0049603C"/>
    <w:rsid w:val="004974A4"/>
    <w:rsid w:val="004976D8"/>
    <w:rsid w:val="00497DC0"/>
    <w:rsid w:val="004A0F4D"/>
    <w:rsid w:val="004A144C"/>
    <w:rsid w:val="004A1B6C"/>
    <w:rsid w:val="004A2C51"/>
    <w:rsid w:val="004A344A"/>
    <w:rsid w:val="004A4022"/>
    <w:rsid w:val="004A679E"/>
    <w:rsid w:val="004A67A2"/>
    <w:rsid w:val="004A6D1D"/>
    <w:rsid w:val="004B0AAC"/>
    <w:rsid w:val="004B2395"/>
    <w:rsid w:val="004B38E1"/>
    <w:rsid w:val="004B51AB"/>
    <w:rsid w:val="004C0AFF"/>
    <w:rsid w:val="004C114B"/>
    <w:rsid w:val="004C2673"/>
    <w:rsid w:val="004C26ED"/>
    <w:rsid w:val="004C3654"/>
    <w:rsid w:val="004C3BDE"/>
    <w:rsid w:val="004C63FC"/>
    <w:rsid w:val="004D0363"/>
    <w:rsid w:val="004D0979"/>
    <w:rsid w:val="004D4C03"/>
    <w:rsid w:val="004D4F5F"/>
    <w:rsid w:val="004D5FBE"/>
    <w:rsid w:val="004D6313"/>
    <w:rsid w:val="004D72C0"/>
    <w:rsid w:val="004E11DF"/>
    <w:rsid w:val="004E1E75"/>
    <w:rsid w:val="004E30E5"/>
    <w:rsid w:val="004E4DE7"/>
    <w:rsid w:val="004E7CFA"/>
    <w:rsid w:val="004E7E33"/>
    <w:rsid w:val="004F0C10"/>
    <w:rsid w:val="004F15F3"/>
    <w:rsid w:val="004F1D17"/>
    <w:rsid w:val="004F2433"/>
    <w:rsid w:val="004F4B62"/>
    <w:rsid w:val="004F5F88"/>
    <w:rsid w:val="004F6883"/>
    <w:rsid w:val="004F7D73"/>
    <w:rsid w:val="00500707"/>
    <w:rsid w:val="005014BA"/>
    <w:rsid w:val="005043C2"/>
    <w:rsid w:val="00505552"/>
    <w:rsid w:val="00505DA0"/>
    <w:rsid w:val="0050668B"/>
    <w:rsid w:val="005068E8"/>
    <w:rsid w:val="00506EAC"/>
    <w:rsid w:val="00507F9D"/>
    <w:rsid w:val="00510012"/>
    <w:rsid w:val="00510C09"/>
    <w:rsid w:val="00513D0A"/>
    <w:rsid w:val="005150BC"/>
    <w:rsid w:val="00515837"/>
    <w:rsid w:val="00521B3F"/>
    <w:rsid w:val="005225DC"/>
    <w:rsid w:val="00523D9F"/>
    <w:rsid w:val="00525A0E"/>
    <w:rsid w:val="00526CD1"/>
    <w:rsid w:val="00526E68"/>
    <w:rsid w:val="00527771"/>
    <w:rsid w:val="005278D0"/>
    <w:rsid w:val="00527FE9"/>
    <w:rsid w:val="0053022D"/>
    <w:rsid w:val="005309D6"/>
    <w:rsid w:val="0053100C"/>
    <w:rsid w:val="0053190F"/>
    <w:rsid w:val="00531F64"/>
    <w:rsid w:val="00534F9A"/>
    <w:rsid w:val="005354CC"/>
    <w:rsid w:val="00535F05"/>
    <w:rsid w:val="00536469"/>
    <w:rsid w:val="00540784"/>
    <w:rsid w:val="00542ED9"/>
    <w:rsid w:val="00545841"/>
    <w:rsid w:val="005476DC"/>
    <w:rsid w:val="00547C7D"/>
    <w:rsid w:val="00550A9B"/>
    <w:rsid w:val="0055309B"/>
    <w:rsid w:val="00556A34"/>
    <w:rsid w:val="00561158"/>
    <w:rsid w:val="005645DD"/>
    <w:rsid w:val="005654FD"/>
    <w:rsid w:val="00565D84"/>
    <w:rsid w:val="0056619C"/>
    <w:rsid w:val="00571935"/>
    <w:rsid w:val="005724DA"/>
    <w:rsid w:val="00572812"/>
    <w:rsid w:val="00574B5A"/>
    <w:rsid w:val="00575888"/>
    <w:rsid w:val="00576EEF"/>
    <w:rsid w:val="00580775"/>
    <w:rsid w:val="0058083B"/>
    <w:rsid w:val="0058194B"/>
    <w:rsid w:val="005822B2"/>
    <w:rsid w:val="005851D0"/>
    <w:rsid w:val="005854F9"/>
    <w:rsid w:val="00587365"/>
    <w:rsid w:val="00593F47"/>
    <w:rsid w:val="0059404E"/>
    <w:rsid w:val="00594889"/>
    <w:rsid w:val="00596D51"/>
    <w:rsid w:val="005A1071"/>
    <w:rsid w:val="005A1349"/>
    <w:rsid w:val="005A2A3B"/>
    <w:rsid w:val="005A37B3"/>
    <w:rsid w:val="005A3C4D"/>
    <w:rsid w:val="005A51D5"/>
    <w:rsid w:val="005A5BD6"/>
    <w:rsid w:val="005A7040"/>
    <w:rsid w:val="005B09BC"/>
    <w:rsid w:val="005B24BA"/>
    <w:rsid w:val="005B2AA2"/>
    <w:rsid w:val="005B3971"/>
    <w:rsid w:val="005B4C31"/>
    <w:rsid w:val="005B4D74"/>
    <w:rsid w:val="005B6FA4"/>
    <w:rsid w:val="005B714C"/>
    <w:rsid w:val="005B7EB8"/>
    <w:rsid w:val="005C18EF"/>
    <w:rsid w:val="005C2284"/>
    <w:rsid w:val="005C4C00"/>
    <w:rsid w:val="005C64FA"/>
    <w:rsid w:val="005C679B"/>
    <w:rsid w:val="005C6B8B"/>
    <w:rsid w:val="005C6C6B"/>
    <w:rsid w:val="005D06CE"/>
    <w:rsid w:val="005D2CE3"/>
    <w:rsid w:val="005D39E1"/>
    <w:rsid w:val="005D3DF3"/>
    <w:rsid w:val="005D5091"/>
    <w:rsid w:val="005D5687"/>
    <w:rsid w:val="005D5742"/>
    <w:rsid w:val="005D5DC7"/>
    <w:rsid w:val="005D6A62"/>
    <w:rsid w:val="005E3C25"/>
    <w:rsid w:val="005E6BE7"/>
    <w:rsid w:val="005E7C8A"/>
    <w:rsid w:val="005F13CE"/>
    <w:rsid w:val="005F2075"/>
    <w:rsid w:val="005F2FF4"/>
    <w:rsid w:val="005F3042"/>
    <w:rsid w:val="005F4C81"/>
    <w:rsid w:val="005F6D10"/>
    <w:rsid w:val="005F72E5"/>
    <w:rsid w:val="006002F6"/>
    <w:rsid w:val="0060093F"/>
    <w:rsid w:val="00603D3C"/>
    <w:rsid w:val="006051C5"/>
    <w:rsid w:val="00605C9B"/>
    <w:rsid w:val="0060604C"/>
    <w:rsid w:val="00606838"/>
    <w:rsid w:val="00606D71"/>
    <w:rsid w:val="00610733"/>
    <w:rsid w:val="006107E8"/>
    <w:rsid w:val="00612009"/>
    <w:rsid w:val="00612650"/>
    <w:rsid w:val="00613EFF"/>
    <w:rsid w:val="006141A4"/>
    <w:rsid w:val="00614624"/>
    <w:rsid w:val="006154B8"/>
    <w:rsid w:val="00615BE0"/>
    <w:rsid w:val="00616D3C"/>
    <w:rsid w:val="00617CC6"/>
    <w:rsid w:val="00617D3E"/>
    <w:rsid w:val="006200AC"/>
    <w:rsid w:val="00624311"/>
    <w:rsid w:val="00624DF4"/>
    <w:rsid w:val="00626695"/>
    <w:rsid w:val="00627171"/>
    <w:rsid w:val="00631312"/>
    <w:rsid w:val="006329F7"/>
    <w:rsid w:val="006331E3"/>
    <w:rsid w:val="00633229"/>
    <w:rsid w:val="00633A78"/>
    <w:rsid w:val="00633F35"/>
    <w:rsid w:val="006340AE"/>
    <w:rsid w:val="006369BB"/>
    <w:rsid w:val="006414F4"/>
    <w:rsid w:val="00642A15"/>
    <w:rsid w:val="00642FF9"/>
    <w:rsid w:val="006452F7"/>
    <w:rsid w:val="00646E4D"/>
    <w:rsid w:val="006479BE"/>
    <w:rsid w:val="00651219"/>
    <w:rsid w:val="006534AC"/>
    <w:rsid w:val="0065365C"/>
    <w:rsid w:val="006536F1"/>
    <w:rsid w:val="00655767"/>
    <w:rsid w:val="00657F9E"/>
    <w:rsid w:val="00662A09"/>
    <w:rsid w:val="00663644"/>
    <w:rsid w:val="00664117"/>
    <w:rsid w:val="006667AF"/>
    <w:rsid w:val="00667E0F"/>
    <w:rsid w:val="006700D7"/>
    <w:rsid w:val="006724AD"/>
    <w:rsid w:val="0067608C"/>
    <w:rsid w:val="006761C1"/>
    <w:rsid w:val="0067758E"/>
    <w:rsid w:val="00677B99"/>
    <w:rsid w:val="0068127F"/>
    <w:rsid w:val="00683C5C"/>
    <w:rsid w:val="00683F0F"/>
    <w:rsid w:val="006846AC"/>
    <w:rsid w:val="00685B56"/>
    <w:rsid w:val="00685EEA"/>
    <w:rsid w:val="006862CF"/>
    <w:rsid w:val="00686D5E"/>
    <w:rsid w:val="0068781A"/>
    <w:rsid w:val="006913E3"/>
    <w:rsid w:val="006915AA"/>
    <w:rsid w:val="00692FEF"/>
    <w:rsid w:val="0069330A"/>
    <w:rsid w:val="006935A7"/>
    <w:rsid w:val="00694591"/>
    <w:rsid w:val="006945E1"/>
    <w:rsid w:val="00695DA1"/>
    <w:rsid w:val="00696F42"/>
    <w:rsid w:val="006A013C"/>
    <w:rsid w:val="006A08C6"/>
    <w:rsid w:val="006A096E"/>
    <w:rsid w:val="006A1BD0"/>
    <w:rsid w:val="006A2188"/>
    <w:rsid w:val="006A38DD"/>
    <w:rsid w:val="006A3955"/>
    <w:rsid w:val="006A53B2"/>
    <w:rsid w:val="006A696F"/>
    <w:rsid w:val="006A6FE4"/>
    <w:rsid w:val="006B28FF"/>
    <w:rsid w:val="006B3E8D"/>
    <w:rsid w:val="006B6346"/>
    <w:rsid w:val="006C1055"/>
    <w:rsid w:val="006C2EDE"/>
    <w:rsid w:val="006C42FF"/>
    <w:rsid w:val="006C50E8"/>
    <w:rsid w:val="006C6406"/>
    <w:rsid w:val="006C6470"/>
    <w:rsid w:val="006C695A"/>
    <w:rsid w:val="006C6CA9"/>
    <w:rsid w:val="006D0124"/>
    <w:rsid w:val="006D293A"/>
    <w:rsid w:val="006D3948"/>
    <w:rsid w:val="006D5193"/>
    <w:rsid w:val="006D5D73"/>
    <w:rsid w:val="006D6064"/>
    <w:rsid w:val="006D7DDC"/>
    <w:rsid w:val="006E2E85"/>
    <w:rsid w:val="006E3A12"/>
    <w:rsid w:val="006E58FE"/>
    <w:rsid w:val="006E6D5F"/>
    <w:rsid w:val="006F22F4"/>
    <w:rsid w:val="006F265F"/>
    <w:rsid w:val="006F33C0"/>
    <w:rsid w:val="006F42C8"/>
    <w:rsid w:val="006F4927"/>
    <w:rsid w:val="006F5847"/>
    <w:rsid w:val="006F5C88"/>
    <w:rsid w:val="006F6666"/>
    <w:rsid w:val="00702016"/>
    <w:rsid w:val="00703993"/>
    <w:rsid w:val="00704632"/>
    <w:rsid w:val="00704A21"/>
    <w:rsid w:val="00710472"/>
    <w:rsid w:val="007108AB"/>
    <w:rsid w:val="00710AE6"/>
    <w:rsid w:val="00714B25"/>
    <w:rsid w:val="00715E81"/>
    <w:rsid w:val="00720B28"/>
    <w:rsid w:val="00720C7A"/>
    <w:rsid w:val="00721B6B"/>
    <w:rsid w:val="00722617"/>
    <w:rsid w:val="00723A80"/>
    <w:rsid w:val="00724856"/>
    <w:rsid w:val="00724D49"/>
    <w:rsid w:val="007252F2"/>
    <w:rsid w:val="0072757E"/>
    <w:rsid w:val="00727830"/>
    <w:rsid w:val="007304C2"/>
    <w:rsid w:val="00732CBE"/>
    <w:rsid w:val="007339B9"/>
    <w:rsid w:val="00733E05"/>
    <w:rsid w:val="00734812"/>
    <w:rsid w:val="00736ED4"/>
    <w:rsid w:val="007424AB"/>
    <w:rsid w:val="00742D69"/>
    <w:rsid w:val="00743988"/>
    <w:rsid w:val="00744BA9"/>
    <w:rsid w:val="00744EFA"/>
    <w:rsid w:val="0074656B"/>
    <w:rsid w:val="00747BFD"/>
    <w:rsid w:val="00750A3C"/>
    <w:rsid w:val="00752440"/>
    <w:rsid w:val="0075371D"/>
    <w:rsid w:val="0075658A"/>
    <w:rsid w:val="007579A5"/>
    <w:rsid w:val="007604D0"/>
    <w:rsid w:val="00760E4E"/>
    <w:rsid w:val="007617BE"/>
    <w:rsid w:val="0076314D"/>
    <w:rsid w:val="00764E98"/>
    <w:rsid w:val="0076590A"/>
    <w:rsid w:val="00766B98"/>
    <w:rsid w:val="00770FF7"/>
    <w:rsid w:val="00771EA7"/>
    <w:rsid w:val="007725B4"/>
    <w:rsid w:val="007739BE"/>
    <w:rsid w:val="007742C0"/>
    <w:rsid w:val="007766A3"/>
    <w:rsid w:val="0078040E"/>
    <w:rsid w:val="007815E6"/>
    <w:rsid w:val="007820D5"/>
    <w:rsid w:val="0078217A"/>
    <w:rsid w:val="007822F0"/>
    <w:rsid w:val="00782B79"/>
    <w:rsid w:val="00783902"/>
    <w:rsid w:val="00785449"/>
    <w:rsid w:val="007858D7"/>
    <w:rsid w:val="00786DFD"/>
    <w:rsid w:val="007A0DA0"/>
    <w:rsid w:val="007A1099"/>
    <w:rsid w:val="007A166C"/>
    <w:rsid w:val="007A3B3E"/>
    <w:rsid w:val="007B04B7"/>
    <w:rsid w:val="007B35E6"/>
    <w:rsid w:val="007B3A71"/>
    <w:rsid w:val="007B402D"/>
    <w:rsid w:val="007B45DF"/>
    <w:rsid w:val="007B60DE"/>
    <w:rsid w:val="007C0FF8"/>
    <w:rsid w:val="007C1647"/>
    <w:rsid w:val="007C1ACD"/>
    <w:rsid w:val="007C5907"/>
    <w:rsid w:val="007C5EAB"/>
    <w:rsid w:val="007D1617"/>
    <w:rsid w:val="007D1B05"/>
    <w:rsid w:val="007D2D76"/>
    <w:rsid w:val="007D2D79"/>
    <w:rsid w:val="007D602D"/>
    <w:rsid w:val="007D7DAD"/>
    <w:rsid w:val="007E06A2"/>
    <w:rsid w:val="007E2435"/>
    <w:rsid w:val="007E24C4"/>
    <w:rsid w:val="007E3F34"/>
    <w:rsid w:val="007E56DE"/>
    <w:rsid w:val="007E6B97"/>
    <w:rsid w:val="007E7C6A"/>
    <w:rsid w:val="007E7E11"/>
    <w:rsid w:val="007F04A0"/>
    <w:rsid w:val="007F0D8B"/>
    <w:rsid w:val="007F24CE"/>
    <w:rsid w:val="007F3296"/>
    <w:rsid w:val="008001C1"/>
    <w:rsid w:val="0080034E"/>
    <w:rsid w:val="008021CA"/>
    <w:rsid w:val="008054F8"/>
    <w:rsid w:val="00807767"/>
    <w:rsid w:val="00810297"/>
    <w:rsid w:val="008113E6"/>
    <w:rsid w:val="0081184C"/>
    <w:rsid w:val="00813FAE"/>
    <w:rsid w:val="008143B2"/>
    <w:rsid w:val="00814419"/>
    <w:rsid w:val="00815DBD"/>
    <w:rsid w:val="0081698A"/>
    <w:rsid w:val="0082160D"/>
    <w:rsid w:val="00821A9F"/>
    <w:rsid w:val="0082219D"/>
    <w:rsid w:val="00822889"/>
    <w:rsid w:val="00822927"/>
    <w:rsid w:val="00824F51"/>
    <w:rsid w:val="008250A1"/>
    <w:rsid w:val="00832CF2"/>
    <w:rsid w:val="00834874"/>
    <w:rsid w:val="0083575E"/>
    <w:rsid w:val="008357AC"/>
    <w:rsid w:val="0083716B"/>
    <w:rsid w:val="0084076D"/>
    <w:rsid w:val="0084089D"/>
    <w:rsid w:val="00840D1E"/>
    <w:rsid w:val="00841770"/>
    <w:rsid w:val="00844FC8"/>
    <w:rsid w:val="008478F2"/>
    <w:rsid w:val="008520F7"/>
    <w:rsid w:val="00852358"/>
    <w:rsid w:val="00852A13"/>
    <w:rsid w:val="0085328A"/>
    <w:rsid w:val="00853499"/>
    <w:rsid w:val="008538C2"/>
    <w:rsid w:val="008539AD"/>
    <w:rsid w:val="008550E7"/>
    <w:rsid w:val="00855776"/>
    <w:rsid w:val="008563BA"/>
    <w:rsid w:val="0085795D"/>
    <w:rsid w:val="00857D3C"/>
    <w:rsid w:val="0086090D"/>
    <w:rsid w:val="00862176"/>
    <w:rsid w:val="008621AD"/>
    <w:rsid w:val="008631CD"/>
    <w:rsid w:val="00863303"/>
    <w:rsid w:val="008648F5"/>
    <w:rsid w:val="00867540"/>
    <w:rsid w:val="00867F62"/>
    <w:rsid w:val="008700A6"/>
    <w:rsid w:val="00871568"/>
    <w:rsid w:val="00871F2B"/>
    <w:rsid w:val="0087330D"/>
    <w:rsid w:val="0087527E"/>
    <w:rsid w:val="008758DE"/>
    <w:rsid w:val="008810FF"/>
    <w:rsid w:val="00882464"/>
    <w:rsid w:val="008835D6"/>
    <w:rsid w:val="008849EA"/>
    <w:rsid w:val="00885A53"/>
    <w:rsid w:val="008866F6"/>
    <w:rsid w:val="00887B5C"/>
    <w:rsid w:val="00890BAD"/>
    <w:rsid w:val="00891525"/>
    <w:rsid w:val="0089400B"/>
    <w:rsid w:val="0089491C"/>
    <w:rsid w:val="0089584F"/>
    <w:rsid w:val="008958E9"/>
    <w:rsid w:val="008A3707"/>
    <w:rsid w:val="008A3C81"/>
    <w:rsid w:val="008A4F8C"/>
    <w:rsid w:val="008A521F"/>
    <w:rsid w:val="008A57EA"/>
    <w:rsid w:val="008B073C"/>
    <w:rsid w:val="008B44EF"/>
    <w:rsid w:val="008B4EDA"/>
    <w:rsid w:val="008B4FA2"/>
    <w:rsid w:val="008B5FA4"/>
    <w:rsid w:val="008B71BF"/>
    <w:rsid w:val="008B794A"/>
    <w:rsid w:val="008C5AC0"/>
    <w:rsid w:val="008C5F5A"/>
    <w:rsid w:val="008C7846"/>
    <w:rsid w:val="008D0490"/>
    <w:rsid w:val="008D15B1"/>
    <w:rsid w:val="008D1ACD"/>
    <w:rsid w:val="008D1F18"/>
    <w:rsid w:val="008D3B9B"/>
    <w:rsid w:val="008D5A8C"/>
    <w:rsid w:val="008E04C2"/>
    <w:rsid w:val="008E31A7"/>
    <w:rsid w:val="008E3375"/>
    <w:rsid w:val="008E5412"/>
    <w:rsid w:val="008E55BD"/>
    <w:rsid w:val="008E5643"/>
    <w:rsid w:val="008E605A"/>
    <w:rsid w:val="008E6AF8"/>
    <w:rsid w:val="008F140F"/>
    <w:rsid w:val="008F217D"/>
    <w:rsid w:val="008F288F"/>
    <w:rsid w:val="008F4789"/>
    <w:rsid w:val="008F5B14"/>
    <w:rsid w:val="008F6B09"/>
    <w:rsid w:val="008F7EE3"/>
    <w:rsid w:val="00900DE8"/>
    <w:rsid w:val="00901736"/>
    <w:rsid w:val="00902051"/>
    <w:rsid w:val="009052F0"/>
    <w:rsid w:val="009115F1"/>
    <w:rsid w:val="009129EB"/>
    <w:rsid w:val="0091345F"/>
    <w:rsid w:val="0091493F"/>
    <w:rsid w:val="00916ED6"/>
    <w:rsid w:val="00917210"/>
    <w:rsid w:val="00917D14"/>
    <w:rsid w:val="0092080D"/>
    <w:rsid w:val="00922559"/>
    <w:rsid w:val="00923031"/>
    <w:rsid w:val="00926292"/>
    <w:rsid w:val="0092712D"/>
    <w:rsid w:val="00934274"/>
    <w:rsid w:val="009353B7"/>
    <w:rsid w:val="00935DF6"/>
    <w:rsid w:val="00937DD2"/>
    <w:rsid w:val="00942CD2"/>
    <w:rsid w:val="00943120"/>
    <w:rsid w:val="009518F7"/>
    <w:rsid w:val="00952137"/>
    <w:rsid w:val="0095340A"/>
    <w:rsid w:val="0095349A"/>
    <w:rsid w:val="00954D36"/>
    <w:rsid w:val="00954FA8"/>
    <w:rsid w:val="00957C6B"/>
    <w:rsid w:val="009602BA"/>
    <w:rsid w:val="009602E2"/>
    <w:rsid w:val="00960498"/>
    <w:rsid w:val="00960E6F"/>
    <w:rsid w:val="009612F1"/>
    <w:rsid w:val="009632AC"/>
    <w:rsid w:val="00963EDD"/>
    <w:rsid w:val="00970790"/>
    <w:rsid w:val="009708AA"/>
    <w:rsid w:val="00970916"/>
    <w:rsid w:val="009735AD"/>
    <w:rsid w:val="00977B8E"/>
    <w:rsid w:val="00977E81"/>
    <w:rsid w:val="00980D6E"/>
    <w:rsid w:val="009814D1"/>
    <w:rsid w:val="0098189B"/>
    <w:rsid w:val="009823BB"/>
    <w:rsid w:val="00984DBD"/>
    <w:rsid w:val="00985E0D"/>
    <w:rsid w:val="00987249"/>
    <w:rsid w:val="00991FD7"/>
    <w:rsid w:val="00992804"/>
    <w:rsid w:val="0099314B"/>
    <w:rsid w:val="00994265"/>
    <w:rsid w:val="00995D46"/>
    <w:rsid w:val="009961FE"/>
    <w:rsid w:val="00996BA8"/>
    <w:rsid w:val="009A00D2"/>
    <w:rsid w:val="009A5F24"/>
    <w:rsid w:val="009A6640"/>
    <w:rsid w:val="009A6BBC"/>
    <w:rsid w:val="009B028A"/>
    <w:rsid w:val="009B06A7"/>
    <w:rsid w:val="009B1CAD"/>
    <w:rsid w:val="009B200F"/>
    <w:rsid w:val="009B250E"/>
    <w:rsid w:val="009B355D"/>
    <w:rsid w:val="009B3B59"/>
    <w:rsid w:val="009B4B8D"/>
    <w:rsid w:val="009C1D4F"/>
    <w:rsid w:val="009C3489"/>
    <w:rsid w:val="009C39D6"/>
    <w:rsid w:val="009C427E"/>
    <w:rsid w:val="009C4CB9"/>
    <w:rsid w:val="009C615A"/>
    <w:rsid w:val="009C7B00"/>
    <w:rsid w:val="009D2480"/>
    <w:rsid w:val="009D307A"/>
    <w:rsid w:val="009D30E4"/>
    <w:rsid w:val="009D3735"/>
    <w:rsid w:val="009D3B41"/>
    <w:rsid w:val="009D3EE9"/>
    <w:rsid w:val="009D6163"/>
    <w:rsid w:val="009D67B8"/>
    <w:rsid w:val="009D7877"/>
    <w:rsid w:val="009E0662"/>
    <w:rsid w:val="009E22B1"/>
    <w:rsid w:val="009E47CA"/>
    <w:rsid w:val="009E4BCB"/>
    <w:rsid w:val="009E5843"/>
    <w:rsid w:val="009E6403"/>
    <w:rsid w:val="009E695B"/>
    <w:rsid w:val="009E7D0C"/>
    <w:rsid w:val="009F232F"/>
    <w:rsid w:val="009F3972"/>
    <w:rsid w:val="00A01935"/>
    <w:rsid w:val="00A01C5A"/>
    <w:rsid w:val="00A03115"/>
    <w:rsid w:val="00A05BE0"/>
    <w:rsid w:val="00A06886"/>
    <w:rsid w:val="00A06C8D"/>
    <w:rsid w:val="00A107B7"/>
    <w:rsid w:val="00A1466A"/>
    <w:rsid w:val="00A14697"/>
    <w:rsid w:val="00A17F63"/>
    <w:rsid w:val="00A21748"/>
    <w:rsid w:val="00A21AD8"/>
    <w:rsid w:val="00A2216A"/>
    <w:rsid w:val="00A225B0"/>
    <w:rsid w:val="00A25DBF"/>
    <w:rsid w:val="00A27AC5"/>
    <w:rsid w:val="00A27C96"/>
    <w:rsid w:val="00A27EA6"/>
    <w:rsid w:val="00A31082"/>
    <w:rsid w:val="00A3172D"/>
    <w:rsid w:val="00A33BD0"/>
    <w:rsid w:val="00A3710A"/>
    <w:rsid w:val="00A40619"/>
    <w:rsid w:val="00A449C9"/>
    <w:rsid w:val="00A46DA7"/>
    <w:rsid w:val="00A47CEE"/>
    <w:rsid w:val="00A51604"/>
    <w:rsid w:val="00A518F7"/>
    <w:rsid w:val="00A55680"/>
    <w:rsid w:val="00A56BA9"/>
    <w:rsid w:val="00A576CB"/>
    <w:rsid w:val="00A57AEA"/>
    <w:rsid w:val="00A629D6"/>
    <w:rsid w:val="00A63947"/>
    <w:rsid w:val="00A6472F"/>
    <w:rsid w:val="00A72E87"/>
    <w:rsid w:val="00A73236"/>
    <w:rsid w:val="00A733A1"/>
    <w:rsid w:val="00A75FEF"/>
    <w:rsid w:val="00A8148C"/>
    <w:rsid w:val="00A832CA"/>
    <w:rsid w:val="00A90C61"/>
    <w:rsid w:val="00A9226E"/>
    <w:rsid w:val="00A92579"/>
    <w:rsid w:val="00A933EB"/>
    <w:rsid w:val="00A943D3"/>
    <w:rsid w:val="00A945BF"/>
    <w:rsid w:val="00A95CD9"/>
    <w:rsid w:val="00A9657B"/>
    <w:rsid w:val="00A96C87"/>
    <w:rsid w:val="00A96E09"/>
    <w:rsid w:val="00A97AD0"/>
    <w:rsid w:val="00AA0745"/>
    <w:rsid w:val="00AA2950"/>
    <w:rsid w:val="00AA34CE"/>
    <w:rsid w:val="00AA42F5"/>
    <w:rsid w:val="00AB11D6"/>
    <w:rsid w:val="00AB2A81"/>
    <w:rsid w:val="00AB3792"/>
    <w:rsid w:val="00AB4084"/>
    <w:rsid w:val="00AB4D5A"/>
    <w:rsid w:val="00AB6AFC"/>
    <w:rsid w:val="00AB7658"/>
    <w:rsid w:val="00AB785F"/>
    <w:rsid w:val="00AB7F2B"/>
    <w:rsid w:val="00AC4D4B"/>
    <w:rsid w:val="00AC5241"/>
    <w:rsid w:val="00AC52B8"/>
    <w:rsid w:val="00AC6B7A"/>
    <w:rsid w:val="00AC7703"/>
    <w:rsid w:val="00AD023C"/>
    <w:rsid w:val="00AD3597"/>
    <w:rsid w:val="00AD3BFB"/>
    <w:rsid w:val="00AD50CD"/>
    <w:rsid w:val="00AD57B4"/>
    <w:rsid w:val="00AD5871"/>
    <w:rsid w:val="00AD63A7"/>
    <w:rsid w:val="00AE0151"/>
    <w:rsid w:val="00AE0F86"/>
    <w:rsid w:val="00AE2434"/>
    <w:rsid w:val="00AE2873"/>
    <w:rsid w:val="00AE2BA4"/>
    <w:rsid w:val="00AE3880"/>
    <w:rsid w:val="00AE478E"/>
    <w:rsid w:val="00AE4F22"/>
    <w:rsid w:val="00AE573F"/>
    <w:rsid w:val="00AE5C01"/>
    <w:rsid w:val="00AE5F12"/>
    <w:rsid w:val="00AF313B"/>
    <w:rsid w:val="00AF3D96"/>
    <w:rsid w:val="00B00128"/>
    <w:rsid w:val="00B01DCE"/>
    <w:rsid w:val="00B021A5"/>
    <w:rsid w:val="00B0220E"/>
    <w:rsid w:val="00B0491F"/>
    <w:rsid w:val="00B06564"/>
    <w:rsid w:val="00B07149"/>
    <w:rsid w:val="00B107BD"/>
    <w:rsid w:val="00B17942"/>
    <w:rsid w:val="00B2058E"/>
    <w:rsid w:val="00B21ECE"/>
    <w:rsid w:val="00B22C1B"/>
    <w:rsid w:val="00B2302D"/>
    <w:rsid w:val="00B24A4C"/>
    <w:rsid w:val="00B267C1"/>
    <w:rsid w:val="00B2744C"/>
    <w:rsid w:val="00B27CBB"/>
    <w:rsid w:val="00B338CD"/>
    <w:rsid w:val="00B34017"/>
    <w:rsid w:val="00B3799B"/>
    <w:rsid w:val="00B41C6E"/>
    <w:rsid w:val="00B42409"/>
    <w:rsid w:val="00B451FA"/>
    <w:rsid w:val="00B45460"/>
    <w:rsid w:val="00B4626C"/>
    <w:rsid w:val="00B50362"/>
    <w:rsid w:val="00B506B2"/>
    <w:rsid w:val="00B50F1B"/>
    <w:rsid w:val="00B51D06"/>
    <w:rsid w:val="00B53758"/>
    <w:rsid w:val="00B5383E"/>
    <w:rsid w:val="00B561D0"/>
    <w:rsid w:val="00B57106"/>
    <w:rsid w:val="00B612E8"/>
    <w:rsid w:val="00B620F7"/>
    <w:rsid w:val="00B63328"/>
    <w:rsid w:val="00B633FC"/>
    <w:rsid w:val="00B65085"/>
    <w:rsid w:val="00B6557A"/>
    <w:rsid w:val="00B65C7E"/>
    <w:rsid w:val="00B66186"/>
    <w:rsid w:val="00B6647A"/>
    <w:rsid w:val="00B74389"/>
    <w:rsid w:val="00B7454A"/>
    <w:rsid w:val="00B75CC3"/>
    <w:rsid w:val="00B80F1C"/>
    <w:rsid w:val="00B82233"/>
    <w:rsid w:val="00B92009"/>
    <w:rsid w:val="00B9218A"/>
    <w:rsid w:val="00B9313C"/>
    <w:rsid w:val="00B93CD3"/>
    <w:rsid w:val="00B956B0"/>
    <w:rsid w:val="00BA250D"/>
    <w:rsid w:val="00BA443B"/>
    <w:rsid w:val="00BB029A"/>
    <w:rsid w:val="00BB04FE"/>
    <w:rsid w:val="00BB0E46"/>
    <w:rsid w:val="00BB20BD"/>
    <w:rsid w:val="00BB2184"/>
    <w:rsid w:val="00BB39B3"/>
    <w:rsid w:val="00BB4F74"/>
    <w:rsid w:val="00BB6BEA"/>
    <w:rsid w:val="00BB78A5"/>
    <w:rsid w:val="00BC2CB0"/>
    <w:rsid w:val="00BC2CF1"/>
    <w:rsid w:val="00BC6B6C"/>
    <w:rsid w:val="00BD1460"/>
    <w:rsid w:val="00BD152A"/>
    <w:rsid w:val="00BD1AC8"/>
    <w:rsid w:val="00BD37D0"/>
    <w:rsid w:val="00BD5D3C"/>
    <w:rsid w:val="00BD7564"/>
    <w:rsid w:val="00BE03A1"/>
    <w:rsid w:val="00BE0C65"/>
    <w:rsid w:val="00BE113D"/>
    <w:rsid w:val="00BE154A"/>
    <w:rsid w:val="00BE42D8"/>
    <w:rsid w:val="00BE49A5"/>
    <w:rsid w:val="00BF1DF1"/>
    <w:rsid w:val="00BF3167"/>
    <w:rsid w:val="00BF36F8"/>
    <w:rsid w:val="00BF3F28"/>
    <w:rsid w:val="00BF5A6E"/>
    <w:rsid w:val="00BF6FF2"/>
    <w:rsid w:val="00BF7A77"/>
    <w:rsid w:val="00C00BFC"/>
    <w:rsid w:val="00C04527"/>
    <w:rsid w:val="00C046E5"/>
    <w:rsid w:val="00C06B79"/>
    <w:rsid w:val="00C10302"/>
    <w:rsid w:val="00C138FB"/>
    <w:rsid w:val="00C15680"/>
    <w:rsid w:val="00C1591E"/>
    <w:rsid w:val="00C15B3B"/>
    <w:rsid w:val="00C15C13"/>
    <w:rsid w:val="00C163A9"/>
    <w:rsid w:val="00C16F0E"/>
    <w:rsid w:val="00C20953"/>
    <w:rsid w:val="00C21FF5"/>
    <w:rsid w:val="00C22AC7"/>
    <w:rsid w:val="00C23875"/>
    <w:rsid w:val="00C238BA"/>
    <w:rsid w:val="00C23DDE"/>
    <w:rsid w:val="00C26200"/>
    <w:rsid w:val="00C326D1"/>
    <w:rsid w:val="00C358C9"/>
    <w:rsid w:val="00C36CCF"/>
    <w:rsid w:val="00C36F5B"/>
    <w:rsid w:val="00C3786E"/>
    <w:rsid w:val="00C37E4F"/>
    <w:rsid w:val="00C37F20"/>
    <w:rsid w:val="00C40AA1"/>
    <w:rsid w:val="00C42DD9"/>
    <w:rsid w:val="00C430DB"/>
    <w:rsid w:val="00C44CCD"/>
    <w:rsid w:val="00C44DEE"/>
    <w:rsid w:val="00C47F3E"/>
    <w:rsid w:val="00C51468"/>
    <w:rsid w:val="00C51A8B"/>
    <w:rsid w:val="00C51F6C"/>
    <w:rsid w:val="00C560A5"/>
    <w:rsid w:val="00C577F1"/>
    <w:rsid w:val="00C60345"/>
    <w:rsid w:val="00C61A15"/>
    <w:rsid w:val="00C62CEA"/>
    <w:rsid w:val="00C63880"/>
    <w:rsid w:val="00C642C2"/>
    <w:rsid w:val="00C70B4B"/>
    <w:rsid w:val="00C71854"/>
    <w:rsid w:val="00C73EB5"/>
    <w:rsid w:val="00C754BA"/>
    <w:rsid w:val="00C7645E"/>
    <w:rsid w:val="00C8072D"/>
    <w:rsid w:val="00C81A01"/>
    <w:rsid w:val="00C82414"/>
    <w:rsid w:val="00C828D8"/>
    <w:rsid w:val="00C830BE"/>
    <w:rsid w:val="00C83148"/>
    <w:rsid w:val="00C8404F"/>
    <w:rsid w:val="00C84148"/>
    <w:rsid w:val="00C85967"/>
    <w:rsid w:val="00C878E3"/>
    <w:rsid w:val="00C90AFC"/>
    <w:rsid w:val="00C9111E"/>
    <w:rsid w:val="00C913C5"/>
    <w:rsid w:val="00C93AFC"/>
    <w:rsid w:val="00CA36F1"/>
    <w:rsid w:val="00CA39BF"/>
    <w:rsid w:val="00CA41A5"/>
    <w:rsid w:val="00CA4553"/>
    <w:rsid w:val="00CA5A77"/>
    <w:rsid w:val="00CA5E73"/>
    <w:rsid w:val="00CA6E2C"/>
    <w:rsid w:val="00CB2227"/>
    <w:rsid w:val="00CB2A7E"/>
    <w:rsid w:val="00CB2E36"/>
    <w:rsid w:val="00CB44AD"/>
    <w:rsid w:val="00CB4E04"/>
    <w:rsid w:val="00CB6824"/>
    <w:rsid w:val="00CB6B19"/>
    <w:rsid w:val="00CB6C90"/>
    <w:rsid w:val="00CB7E3E"/>
    <w:rsid w:val="00CC0C7F"/>
    <w:rsid w:val="00CC17FA"/>
    <w:rsid w:val="00CC2A2D"/>
    <w:rsid w:val="00CD0376"/>
    <w:rsid w:val="00CD1ADE"/>
    <w:rsid w:val="00CD2068"/>
    <w:rsid w:val="00CD2621"/>
    <w:rsid w:val="00CD4E03"/>
    <w:rsid w:val="00CD7997"/>
    <w:rsid w:val="00CE0003"/>
    <w:rsid w:val="00CE36B5"/>
    <w:rsid w:val="00CE41D5"/>
    <w:rsid w:val="00CE6BF9"/>
    <w:rsid w:val="00CF06B1"/>
    <w:rsid w:val="00CF0ABA"/>
    <w:rsid w:val="00CF2256"/>
    <w:rsid w:val="00CF3BEF"/>
    <w:rsid w:val="00CF3ECC"/>
    <w:rsid w:val="00CF4361"/>
    <w:rsid w:val="00CF4665"/>
    <w:rsid w:val="00CF6DE1"/>
    <w:rsid w:val="00D00270"/>
    <w:rsid w:val="00D012F7"/>
    <w:rsid w:val="00D02D98"/>
    <w:rsid w:val="00D037F1"/>
    <w:rsid w:val="00D03D21"/>
    <w:rsid w:val="00D07B68"/>
    <w:rsid w:val="00D1064C"/>
    <w:rsid w:val="00D1095C"/>
    <w:rsid w:val="00D10F6B"/>
    <w:rsid w:val="00D110F4"/>
    <w:rsid w:val="00D12EE7"/>
    <w:rsid w:val="00D14872"/>
    <w:rsid w:val="00D14FB2"/>
    <w:rsid w:val="00D160C8"/>
    <w:rsid w:val="00D1698A"/>
    <w:rsid w:val="00D1707A"/>
    <w:rsid w:val="00D17187"/>
    <w:rsid w:val="00D20593"/>
    <w:rsid w:val="00D23975"/>
    <w:rsid w:val="00D2608B"/>
    <w:rsid w:val="00D26A26"/>
    <w:rsid w:val="00D30B27"/>
    <w:rsid w:val="00D30E3A"/>
    <w:rsid w:val="00D3360A"/>
    <w:rsid w:val="00D36253"/>
    <w:rsid w:val="00D40257"/>
    <w:rsid w:val="00D4043A"/>
    <w:rsid w:val="00D4180A"/>
    <w:rsid w:val="00D41FFA"/>
    <w:rsid w:val="00D44587"/>
    <w:rsid w:val="00D46106"/>
    <w:rsid w:val="00D5074E"/>
    <w:rsid w:val="00D50F75"/>
    <w:rsid w:val="00D51006"/>
    <w:rsid w:val="00D51110"/>
    <w:rsid w:val="00D52702"/>
    <w:rsid w:val="00D55C90"/>
    <w:rsid w:val="00D56A7C"/>
    <w:rsid w:val="00D62CA7"/>
    <w:rsid w:val="00D670E9"/>
    <w:rsid w:val="00D67F26"/>
    <w:rsid w:val="00D73603"/>
    <w:rsid w:val="00D754E1"/>
    <w:rsid w:val="00D75953"/>
    <w:rsid w:val="00D75E2E"/>
    <w:rsid w:val="00D7735C"/>
    <w:rsid w:val="00D7771D"/>
    <w:rsid w:val="00D81273"/>
    <w:rsid w:val="00D81C32"/>
    <w:rsid w:val="00D82359"/>
    <w:rsid w:val="00D832A0"/>
    <w:rsid w:val="00D83906"/>
    <w:rsid w:val="00D83F33"/>
    <w:rsid w:val="00D85646"/>
    <w:rsid w:val="00D877B3"/>
    <w:rsid w:val="00D909E6"/>
    <w:rsid w:val="00D92B91"/>
    <w:rsid w:val="00D9419E"/>
    <w:rsid w:val="00D94530"/>
    <w:rsid w:val="00D94B05"/>
    <w:rsid w:val="00D95173"/>
    <w:rsid w:val="00D9553F"/>
    <w:rsid w:val="00DA4895"/>
    <w:rsid w:val="00DA68DF"/>
    <w:rsid w:val="00DB05C5"/>
    <w:rsid w:val="00DB2327"/>
    <w:rsid w:val="00DB24B0"/>
    <w:rsid w:val="00DB5364"/>
    <w:rsid w:val="00DB6A21"/>
    <w:rsid w:val="00DB712B"/>
    <w:rsid w:val="00DB7806"/>
    <w:rsid w:val="00DC0073"/>
    <w:rsid w:val="00DC0C67"/>
    <w:rsid w:val="00DC0C73"/>
    <w:rsid w:val="00DC29AE"/>
    <w:rsid w:val="00DC50CA"/>
    <w:rsid w:val="00DC5EBF"/>
    <w:rsid w:val="00DC6093"/>
    <w:rsid w:val="00DC7D9D"/>
    <w:rsid w:val="00DD2702"/>
    <w:rsid w:val="00DD29A2"/>
    <w:rsid w:val="00DD2D3B"/>
    <w:rsid w:val="00DD364C"/>
    <w:rsid w:val="00DD465D"/>
    <w:rsid w:val="00DD64D0"/>
    <w:rsid w:val="00DD7CF4"/>
    <w:rsid w:val="00DE5230"/>
    <w:rsid w:val="00DE72C9"/>
    <w:rsid w:val="00DF2270"/>
    <w:rsid w:val="00DF2F58"/>
    <w:rsid w:val="00DF4309"/>
    <w:rsid w:val="00DF4BD6"/>
    <w:rsid w:val="00DF602A"/>
    <w:rsid w:val="00DF64D0"/>
    <w:rsid w:val="00DF71F0"/>
    <w:rsid w:val="00E00380"/>
    <w:rsid w:val="00E01C80"/>
    <w:rsid w:val="00E077AC"/>
    <w:rsid w:val="00E11304"/>
    <w:rsid w:val="00E120B7"/>
    <w:rsid w:val="00E12C1E"/>
    <w:rsid w:val="00E1342F"/>
    <w:rsid w:val="00E1409A"/>
    <w:rsid w:val="00E15832"/>
    <w:rsid w:val="00E1703A"/>
    <w:rsid w:val="00E21DD7"/>
    <w:rsid w:val="00E2387A"/>
    <w:rsid w:val="00E23886"/>
    <w:rsid w:val="00E2489E"/>
    <w:rsid w:val="00E26558"/>
    <w:rsid w:val="00E30702"/>
    <w:rsid w:val="00E3150A"/>
    <w:rsid w:val="00E336EC"/>
    <w:rsid w:val="00E33B36"/>
    <w:rsid w:val="00E36E99"/>
    <w:rsid w:val="00E36FAD"/>
    <w:rsid w:val="00E37DC4"/>
    <w:rsid w:val="00E4084C"/>
    <w:rsid w:val="00E44BA3"/>
    <w:rsid w:val="00E45527"/>
    <w:rsid w:val="00E45790"/>
    <w:rsid w:val="00E45CC2"/>
    <w:rsid w:val="00E523AC"/>
    <w:rsid w:val="00E54B54"/>
    <w:rsid w:val="00E55A46"/>
    <w:rsid w:val="00E560AD"/>
    <w:rsid w:val="00E56992"/>
    <w:rsid w:val="00E57825"/>
    <w:rsid w:val="00E63B51"/>
    <w:rsid w:val="00E652B2"/>
    <w:rsid w:val="00E663C1"/>
    <w:rsid w:val="00E664D9"/>
    <w:rsid w:val="00E66A82"/>
    <w:rsid w:val="00E7040E"/>
    <w:rsid w:val="00E70979"/>
    <w:rsid w:val="00E72561"/>
    <w:rsid w:val="00E73320"/>
    <w:rsid w:val="00E7355B"/>
    <w:rsid w:val="00E746A0"/>
    <w:rsid w:val="00E75031"/>
    <w:rsid w:val="00E778CE"/>
    <w:rsid w:val="00E8056F"/>
    <w:rsid w:val="00E80D47"/>
    <w:rsid w:val="00E8116B"/>
    <w:rsid w:val="00E81217"/>
    <w:rsid w:val="00E8320D"/>
    <w:rsid w:val="00E83325"/>
    <w:rsid w:val="00E90363"/>
    <w:rsid w:val="00E90693"/>
    <w:rsid w:val="00E90D96"/>
    <w:rsid w:val="00E90F46"/>
    <w:rsid w:val="00E92A12"/>
    <w:rsid w:val="00E9360F"/>
    <w:rsid w:val="00E93AFC"/>
    <w:rsid w:val="00E93DAF"/>
    <w:rsid w:val="00E93DCD"/>
    <w:rsid w:val="00E94DA3"/>
    <w:rsid w:val="00E95A92"/>
    <w:rsid w:val="00E9703E"/>
    <w:rsid w:val="00EA14E9"/>
    <w:rsid w:val="00EA1EFC"/>
    <w:rsid w:val="00EA1F31"/>
    <w:rsid w:val="00EA22AC"/>
    <w:rsid w:val="00EA2763"/>
    <w:rsid w:val="00EA3C6D"/>
    <w:rsid w:val="00EA3DDE"/>
    <w:rsid w:val="00EA577F"/>
    <w:rsid w:val="00EA7BB9"/>
    <w:rsid w:val="00EB0610"/>
    <w:rsid w:val="00EB6FC3"/>
    <w:rsid w:val="00EB7396"/>
    <w:rsid w:val="00EB76E6"/>
    <w:rsid w:val="00EC5A0B"/>
    <w:rsid w:val="00EC5D0D"/>
    <w:rsid w:val="00EC73B6"/>
    <w:rsid w:val="00EC74CB"/>
    <w:rsid w:val="00ED145B"/>
    <w:rsid w:val="00ED2E0E"/>
    <w:rsid w:val="00ED3631"/>
    <w:rsid w:val="00ED44D9"/>
    <w:rsid w:val="00ED4AC2"/>
    <w:rsid w:val="00ED5270"/>
    <w:rsid w:val="00ED7068"/>
    <w:rsid w:val="00EE0B79"/>
    <w:rsid w:val="00EE1719"/>
    <w:rsid w:val="00EE3F29"/>
    <w:rsid w:val="00EE498C"/>
    <w:rsid w:val="00EE6D5F"/>
    <w:rsid w:val="00EE740F"/>
    <w:rsid w:val="00EE7656"/>
    <w:rsid w:val="00EE79D4"/>
    <w:rsid w:val="00EF0421"/>
    <w:rsid w:val="00EF4381"/>
    <w:rsid w:val="00EF49DC"/>
    <w:rsid w:val="00EF5439"/>
    <w:rsid w:val="00EF5511"/>
    <w:rsid w:val="00EF573F"/>
    <w:rsid w:val="00EF58CF"/>
    <w:rsid w:val="00EF6F5C"/>
    <w:rsid w:val="00F0074E"/>
    <w:rsid w:val="00F009C9"/>
    <w:rsid w:val="00F00A96"/>
    <w:rsid w:val="00F10E8B"/>
    <w:rsid w:val="00F11259"/>
    <w:rsid w:val="00F11630"/>
    <w:rsid w:val="00F11E39"/>
    <w:rsid w:val="00F16105"/>
    <w:rsid w:val="00F164A4"/>
    <w:rsid w:val="00F20049"/>
    <w:rsid w:val="00F21C3A"/>
    <w:rsid w:val="00F21E45"/>
    <w:rsid w:val="00F2311C"/>
    <w:rsid w:val="00F244A2"/>
    <w:rsid w:val="00F25094"/>
    <w:rsid w:val="00F25762"/>
    <w:rsid w:val="00F27E81"/>
    <w:rsid w:val="00F30951"/>
    <w:rsid w:val="00F32782"/>
    <w:rsid w:val="00F32FFC"/>
    <w:rsid w:val="00F34544"/>
    <w:rsid w:val="00F347BB"/>
    <w:rsid w:val="00F4094F"/>
    <w:rsid w:val="00F42E5A"/>
    <w:rsid w:val="00F455CE"/>
    <w:rsid w:val="00F4629C"/>
    <w:rsid w:val="00F5165C"/>
    <w:rsid w:val="00F52A09"/>
    <w:rsid w:val="00F54F8D"/>
    <w:rsid w:val="00F557BA"/>
    <w:rsid w:val="00F55E98"/>
    <w:rsid w:val="00F56C2D"/>
    <w:rsid w:val="00F60D1B"/>
    <w:rsid w:val="00F60D5E"/>
    <w:rsid w:val="00F6159B"/>
    <w:rsid w:val="00F6312A"/>
    <w:rsid w:val="00F63D80"/>
    <w:rsid w:val="00F64E4C"/>
    <w:rsid w:val="00F64FA6"/>
    <w:rsid w:val="00F653D8"/>
    <w:rsid w:val="00F65E2A"/>
    <w:rsid w:val="00F712F1"/>
    <w:rsid w:val="00F73F43"/>
    <w:rsid w:val="00F74E6C"/>
    <w:rsid w:val="00F75440"/>
    <w:rsid w:val="00F776AF"/>
    <w:rsid w:val="00F81695"/>
    <w:rsid w:val="00F82488"/>
    <w:rsid w:val="00F8627C"/>
    <w:rsid w:val="00F86FF4"/>
    <w:rsid w:val="00F87C47"/>
    <w:rsid w:val="00F92DE1"/>
    <w:rsid w:val="00FA06A3"/>
    <w:rsid w:val="00FA2AB2"/>
    <w:rsid w:val="00FA6052"/>
    <w:rsid w:val="00FA63E2"/>
    <w:rsid w:val="00FB02AA"/>
    <w:rsid w:val="00FB1352"/>
    <w:rsid w:val="00FC093E"/>
    <w:rsid w:val="00FC16AE"/>
    <w:rsid w:val="00FC53EC"/>
    <w:rsid w:val="00FC78A1"/>
    <w:rsid w:val="00FC7C4D"/>
    <w:rsid w:val="00FD26B1"/>
    <w:rsid w:val="00FD2FC5"/>
    <w:rsid w:val="00FD336E"/>
    <w:rsid w:val="00FD3F22"/>
    <w:rsid w:val="00FD5AF8"/>
    <w:rsid w:val="00FD6FFD"/>
    <w:rsid w:val="00FD7242"/>
    <w:rsid w:val="00FD7B03"/>
    <w:rsid w:val="00FE0E0D"/>
    <w:rsid w:val="00FE14A2"/>
    <w:rsid w:val="00FE1774"/>
    <w:rsid w:val="00FE1F37"/>
    <w:rsid w:val="00FE1F69"/>
    <w:rsid w:val="00FE2EE2"/>
    <w:rsid w:val="00FE3173"/>
    <w:rsid w:val="00FE3D60"/>
    <w:rsid w:val="00FE4013"/>
    <w:rsid w:val="00FE558E"/>
    <w:rsid w:val="00FE5C2A"/>
    <w:rsid w:val="00FE7041"/>
    <w:rsid w:val="00FE7BDF"/>
    <w:rsid w:val="00FE7F5E"/>
    <w:rsid w:val="00FF52D7"/>
    <w:rsid w:val="00FF6C63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3C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7B45DF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86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basedOn w:val="a"/>
    <w:uiPriority w:val="1"/>
    <w:qFormat/>
    <w:rsid w:val="001C3C3C"/>
    <w:pPr>
      <w:spacing w:after="0" w:line="240" w:lineRule="auto"/>
      <w:ind w:firstLine="0"/>
    </w:pPr>
  </w:style>
  <w:style w:type="paragraph" w:styleId="a4">
    <w:name w:val="List Paragraph"/>
    <w:basedOn w:val="a"/>
    <w:uiPriority w:val="34"/>
    <w:qFormat/>
    <w:rsid w:val="001C3C3C"/>
    <w:pPr>
      <w:ind w:left="720"/>
      <w:contextualSpacing/>
    </w:pPr>
  </w:style>
  <w:style w:type="table" w:styleId="a5">
    <w:name w:val="Table Grid"/>
    <w:basedOn w:val="a1"/>
    <w:uiPriority w:val="39"/>
    <w:rsid w:val="0072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00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B28"/>
    <w:rPr>
      <w:rFonts w:ascii="Calibri" w:eastAsia="Calibri" w:hAnsi="Calibri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7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B28"/>
    <w:rPr>
      <w:rFonts w:ascii="Calibri" w:eastAsia="Calibri" w:hAnsi="Calibri" w:cs="Times New Roman"/>
      <w:lang w:val="en-US" w:bidi="en-US"/>
    </w:rPr>
  </w:style>
  <w:style w:type="character" w:styleId="ab">
    <w:name w:val="Strong"/>
    <w:basedOn w:val="a0"/>
    <w:uiPriority w:val="22"/>
    <w:qFormat/>
    <w:rsid w:val="00612009"/>
    <w:rPr>
      <w:b/>
      <w:bCs/>
    </w:rPr>
  </w:style>
  <w:style w:type="paragraph" w:customStyle="1" w:styleId="ConsPlusNormal">
    <w:name w:val="ConsPlusNormal"/>
    <w:rsid w:val="00FE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31E3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pple-converted-space">
    <w:name w:val="apple-converted-space"/>
    <w:basedOn w:val="a0"/>
    <w:rsid w:val="00AC7703"/>
  </w:style>
  <w:style w:type="character" w:customStyle="1" w:styleId="object">
    <w:name w:val="object"/>
    <w:basedOn w:val="a0"/>
    <w:rsid w:val="00AC7703"/>
  </w:style>
  <w:style w:type="character" w:styleId="ae">
    <w:name w:val="Hyperlink"/>
    <w:basedOn w:val="a0"/>
    <w:uiPriority w:val="99"/>
    <w:unhideWhenUsed/>
    <w:rsid w:val="00AC7703"/>
    <w:rPr>
      <w:color w:val="0000FF"/>
      <w:u w:val="single"/>
    </w:rPr>
  </w:style>
  <w:style w:type="paragraph" w:customStyle="1" w:styleId="Default">
    <w:name w:val="Default"/>
    <w:rsid w:val="00E3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7B45DF"/>
    <w:pPr>
      <w:spacing w:after="200" w:line="240" w:lineRule="auto"/>
      <w:ind w:firstLine="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bidi="ar-SA"/>
    </w:rPr>
  </w:style>
  <w:style w:type="paragraph" w:styleId="af0">
    <w:name w:val="annotation text"/>
    <w:basedOn w:val="a"/>
    <w:link w:val="af1"/>
    <w:uiPriority w:val="99"/>
    <w:unhideWhenUsed/>
    <w:rsid w:val="007B45DF"/>
    <w:pPr>
      <w:spacing w:after="200" w:line="240" w:lineRule="auto"/>
      <w:ind w:firstLine="0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f1">
    <w:name w:val="Текст примечания Знак"/>
    <w:basedOn w:val="a0"/>
    <w:link w:val="af0"/>
    <w:uiPriority w:val="99"/>
    <w:rsid w:val="007B45DF"/>
    <w:rPr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7B45DF"/>
    <w:rPr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7B45DF"/>
    <w:rPr>
      <w:b/>
      <w:bCs/>
    </w:rPr>
  </w:style>
  <w:style w:type="character" w:customStyle="1" w:styleId="1">
    <w:name w:val="Тема примечания Знак1"/>
    <w:basedOn w:val="af1"/>
    <w:uiPriority w:val="99"/>
    <w:semiHidden/>
    <w:rsid w:val="007B45DF"/>
    <w:rPr>
      <w:b/>
      <w:bCs/>
      <w:sz w:val="20"/>
      <w:szCs w:val="20"/>
    </w:rPr>
  </w:style>
  <w:style w:type="paragraph" w:customStyle="1" w:styleId="af4">
    <w:name w:val="Обычный абзац"/>
    <w:basedOn w:val="a"/>
    <w:link w:val="af5"/>
    <w:qFormat/>
    <w:rsid w:val="007B45DF"/>
    <w:pPr>
      <w:tabs>
        <w:tab w:val="left" w:pos="993"/>
      </w:tabs>
      <w:spacing w:after="0" w:line="360" w:lineRule="auto"/>
      <w:ind w:firstLine="426"/>
      <w:jc w:val="both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5">
    <w:name w:val="Обычный абзац Знак"/>
    <w:link w:val="af4"/>
    <w:rsid w:val="007B45DF"/>
    <w:rPr>
      <w:rFonts w:ascii="Times New Roman" w:eastAsia="Times New Roman" w:hAnsi="Times New Roman" w:cs="Times New Roman"/>
      <w:sz w:val="28"/>
      <w:szCs w:val="28"/>
    </w:rPr>
  </w:style>
  <w:style w:type="table" w:customStyle="1" w:styleId="5">
    <w:name w:val="Сетка таблицы5"/>
    <w:basedOn w:val="a1"/>
    <w:next w:val="a5"/>
    <w:uiPriority w:val="59"/>
    <w:rsid w:val="007B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Intense Quote"/>
    <w:basedOn w:val="a"/>
    <w:next w:val="a"/>
    <w:link w:val="af7"/>
    <w:uiPriority w:val="30"/>
    <w:qFormat/>
    <w:rsid w:val="007B45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709"/>
      <w:jc w:val="center"/>
    </w:pPr>
    <w:rPr>
      <w:rFonts w:ascii="Times New Roman" w:eastAsia="Times New Roman" w:hAnsi="Times New Roman"/>
      <w:i/>
      <w:iCs/>
      <w:color w:val="5B9BD5" w:themeColor="accent1"/>
      <w:sz w:val="24"/>
      <w:szCs w:val="24"/>
      <w:lang w:val="ru-RU" w:eastAsia="ru-RU" w:bidi="ar-SA"/>
    </w:rPr>
  </w:style>
  <w:style w:type="character" w:customStyle="1" w:styleId="af7">
    <w:name w:val="Выделенная цитата Знак"/>
    <w:basedOn w:val="a0"/>
    <w:link w:val="af6"/>
    <w:uiPriority w:val="30"/>
    <w:rsid w:val="007B45D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B24BA"/>
    <w:rPr>
      <w:sz w:val="16"/>
      <w:szCs w:val="16"/>
    </w:rPr>
  </w:style>
  <w:style w:type="table" w:customStyle="1" w:styleId="10">
    <w:name w:val="Сетка таблицы1"/>
    <w:basedOn w:val="a1"/>
    <w:next w:val="a5"/>
    <w:uiPriority w:val="39"/>
    <w:rsid w:val="0009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09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683F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3C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paragraph" w:styleId="2">
    <w:name w:val="heading 2"/>
    <w:basedOn w:val="a"/>
    <w:link w:val="20"/>
    <w:uiPriority w:val="9"/>
    <w:qFormat/>
    <w:rsid w:val="007B45DF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45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860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No Spacing"/>
    <w:basedOn w:val="a"/>
    <w:uiPriority w:val="1"/>
    <w:qFormat/>
    <w:rsid w:val="001C3C3C"/>
    <w:pPr>
      <w:spacing w:after="0" w:line="240" w:lineRule="auto"/>
      <w:ind w:firstLine="0"/>
    </w:pPr>
  </w:style>
  <w:style w:type="paragraph" w:styleId="a4">
    <w:name w:val="List Paragraph"/>
    <w:basedOn w:val="a"/>
    <w:uiPriority w:val="34"/>
    <w:qFormat/>
    <w:rsid w:val="001C3C3C"/>
    <w:pPr>
      <w:ind w:left="720"/>
      <w:contextualSpacing/>
    </w:pPr>
  </w:style>
  <w:style w:type="table" w:styleId="a5">
    <w:name w:val="Table Grid"/>
    <w:basedOn w:val="a1"/>
    <w:uiPriority w:val="39"/>
    <w:rsid w:val="0072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11008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20B28"/>
    <w:rPr>
      <w:rFonts w:ascii="Calibri" w:eastAsia="Calibri" w:hAnsi="Calibri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720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20B28"/>
    <w:rPr>
      <w:rFonts w:ascii="Calibri" w:eastAsia="Calibri" w:hAnsi="Calibri" w:cs="Times New Roman"/>
      <w:lang w:val="en-US" w:bidi="en-US"/>
    </w:rPr>
  </w:style>
  <w:style w:type="character" w:styleId="ab">
    <w:name w:val="Strong"/>
    <w:basedOn w:val="a0"/>
    <w:uiPriority w:val="22"/>
    <w:qFormat/>
    <w:rsid w:val="00612009"/>
    <w:rPr>
      <w:b/>
      <w:bCs/>
    </w:rPr>
  </w:style>
  <w:style w:type="paragraph" w:customStyle="1" w:styleId="ConsPlusNormal">
    <w:name w:val="ConsPlusNormal"/>
    <w:rsid w:val="00FE1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33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31E3"/>
    <w:rPr>
      <w:rFonts w:ascii="Segoe UI" w:eastAsia="Calibri" w:hAnsi="Segoe UI" w:cs="Segoe UI"/>
      <w:sz w:val="18"/>
      <w:szCs w:val="18"/>
      <w:lang w:val="en-US" w:bidi="en-US"/>
    </w:rPr>
  </w:style>
  <w:style w:type="character" w:customStyle="1" w:styleId="apple-converted-space">
    <w:name w:val="apple-converted-space"/>
    <w:basedOn w:val="a0"/>
    <w:rsid w:val="00AC7703"/>
  </w:style>
  <w:style w:type="character" w:customStyle="1" w:styleId="object">
    <w:name w:val="object"/>
    <w:basedOn w:val="a0"/>
    <w:rsid w:val="00AC7703"/>
  </w:style>
  <w:style w:type="character" w:styleId="ae">
    <w:name w:val="Hyperlink"/>
    <w:basedOn w:val="a0"/>
    <w:uiPriority w:val="99"/>
    <w:unhideWhenUsed/>
    <w:rsid w:val="00AC7703"/>
    <w:rPr>
      <w:color w:val="0000FF"/>
      <w:u w:val="single"/>
    </w:rPr>
  </w:style>
  <w:style w:type="paragraph" w:customStyle="1" w:styleId="Default">
    <w:name w:val="Default"/>
    <w:rsid w:val="00E33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7B45DF"/>
    <w:pPr>
      <w:spacing w:after="200" w:line="240" w:lineRule="auto"/>
      <w:ind w:firstLine="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ru-RU" w:bidi="ar-SA"/>
    </w:rPr>
  </w:style>
  <w:style w:type="paragraph" w:styleId="af0">
    <w:name w:val="annotation text"/>
    <w:basedOn w:val="a"/>
    <w:link w:val="af1"/>
    <w:uiPriority w:val="99"/>
    <w:unhideWhenUsed/>
    <w:rsid w:val="007B45DF"/>
    <w:pPr>
      <w:spacing w:after="200" w:line="240" w:lineRule="auto"/>
      <w:ind w:firstLine="0"/>
    </w:pPr>
    <w:rPr>
      <w:rFonts w:asciiTheme="minorHAnsi" w:eastAsiaTheme="minorHAnsi" w:hAnsiTheme="minorHAnsi" w:cstheme="minorBidi"/>
      <w:sz w:val="20"/>
      <w:szCs w:val="20"/>
      <w:lang w:val="ru-RU" w:bidi="ar-SA"/>
    </w:rPr>
  </w:style>
  <w:style w:type="character" w:customStyle="1" w:styleId="af1">
    <w:name w:val="Текст примечания Знак"/>
    <w:basedOn w:val="a0"/>
    <w:link w:val="af0"/>
    <w:uiPriority w:val="99"/>
    <w:rsid w:val="007B45DF"/>
    <w:rPr>
      <w:sz w:val="20"/>
      <w:szCs w:val="20"/>
    </w:rPr>
  </w:style>
  <w:style w:type="character" w:customStyle="1" w:styleId="af2">
    <w:name w:val="Тема примечания Знак"/>
    <w:basedOn w:val="af1"/>
    <w:link w:val="af3"/>
    <w:uiPriority w:val="99"/>
    <w:semiHidden/>
    <w:rsid w:val="007B45DF"/>
    <w:rPr>
      <w:b/>
      <w:bCs/>
      <w:sz w:val="20"/>
      <w:szCs w:val="20"/>
    </w:rPr>
  </w:style>
  <w:style w:type="paragraph" w:styleId="af3">
    <w:name w:val="annotation subject"/>
    <w:basedOn w:val="af0"/>
    <w:next w:val="af0"/>
    <w:link w:val="af2"/>
    <w:uiPriority w:val="99"/>
    <w:semiHidden/>
    <w:unhideWhenUsed/>
    <w:rsid w:val="007B45DF"/>
    <w:rPr>
      <w:b/>
      <w:bCs/>
    </w:rPr>
  </w:style>
  <w:style w:type="character" w:customStyle="1" w:styleId="1">
    <w:name w:val="Тема примечания Знак1"/>
    <w:basedOn w:val="af1"/>
    <w:uiPriority w:val="99"/>
    <w:semiHidden/>
    <w:rsid w:val="007B45DF"/>
    <w:rPr>
      <w:b/>
      <w:bCs/>
      <w:sz w:val="20"/>
      <w:szCs w:val="20"/>
    </w:rPr>
  </w:style>
  <w:style w:type="paragraph" w:customStyle="1" w:styleId="af4">
    <w:name w:val="Обычный абзац"/>
    <w:basedOn w:val="a"/>
    <w:link w:val="af5"/>
    <w:qFormat/>
    <w:rsid w:val="007B45DF"/>
    <w:pPr>
      <w:tabs>
        <w:tab w:val="left" w:pos="993"/>
      </w:tabs>
      <w:spacing w:after="0" w:line="360" w:lineRule="auto"/>
      <w:ind w:firstLine="426"/>
      <w:jc w:val="both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af5">
    <w:name w:val="Обычный абзац Знак"/>
    <w:link w:val="af4"/>
    <w:rsid w:val="007B45DF"/>
    <w:rPr>
      <w:rFonts w:ascii="Times New Roman" w:eastAsia="Times New Roman" w:hAnsi="Times New Roman" w:cs="Times New Roman"/>
      <w:sz w:val="28"/>
      <w:szCs w:val="28"/>
    </w:rPr>
  </w:style>
  <w:style w:type="table" w:customStyle="1" w:styleId="5">
    <w:name w:val="Сетка таблицы5"/>
    <w:basedOn w:val="a1"/>
    <w:next w:val="a5"/>
    <w:uiPriority w:val="59"/>
    <w:rsid w:val="007B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Intense Quote"/>
    <w:basedOn w:val="a"/>
    <w:next w:val="a"/>
    <w:link w:val="af7"/>
    <w:uiPriority w:val="30"/>
    <w:qFormat/>
    <w:rsid w:val="007B45D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 w:firstLine="709"/>
      <w:jc w:val="center"/>
    </w:pPr>
    <w:rPr>
      <w:rFonts w:ascii="Times New Roman" w:eastAsia="Times New Roman" w:hAnsi="Times New Roman"/>
      <w:i/>
      <w:iCs/>
      <w:color w:val="5B9BD5" w:themeColor="accent1"/>
      <w:sz w:val="24"/>
      <w:szCs w:val="24"/>
      <w:lang w:val="ru-RU" w:eastAsia="ru-RU" w:bidi="ar-SA"/>
    </w:rPr>
  </w:style>
  <w:style w:type="character" w:customStyle="1" w:styleId="af7">
    <w:name w:val="Выделенная цитата Знак"/>
    <w:basedOn w:val="a0"/>
    <w:link w:val="af6"/>
    <w:uiPriority w:val="30"/>
    <w:rsid w:val="007B45D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5B24BA"/>
    <w:rPr>
      <w:sz w:val="16"/>
      <w:szCs w:val="16"/>
    </w:rPr>
  </w:style>
  <w:style w:type="table" w:customStyle="1" w:styleId="10">
    <w:name w:val="Сетка таблицы1"/>
    <w:basedOn w:val="a1"/>
    <w:next w:val="a5"/>
    <w:uiPriority w:val="39"/>
    <w:rsid w:val="0009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095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39"/>
    <w:rsid w:val="00683F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BA570-2558-457A-833B-20BE9214F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8194</Words>
  <Characters>46712</Characters>
  <Application>Microsoft Office Word</Application>
  <DocSecurity>4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Дмитрий Павлович</dc:creator>
  <cp:lastModifiedBy>Войтова Светлана Леонидовна</cp:lastModifiedBy>
  <cp:revision>2</cp:revision>
  <cp:lastPrinted>2019-03-27T09:35:00Z</cp:lastPrinted>
  <dcterms:created xsi:type="dcterms:W3CDTF">2019-03-28T02:58:00Z</dcterms:created>
  <dcterms:modified xsi:type="dcterms:W3CDTF">2019-03-28T02:58:00Z</dcterms:modified>
</cp:coreProperties>
</file>