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17.01.2017 N 18</w:t>
              <w:br/>
              <w:t xml:space="preserve">(ред. от 07.09.2022)</w:t>
              <w:br/>
              <w:t xml:space="preserve">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января 2017 г. N 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ФИНАНСОВОЙ ПОДДЕРЖКИ ЗА СЧЕТ СРЕДСТВ</w:t>
      </w:r>
    </w:p>
    <w:p>
      <w:pPr>
        <w:pStyle w:val="2"/>
        <w:jc w:val="center"/>
      </w:pPr>
      <w:r>
        <w:rPr>
          <w:sz w:val="20"/>
        </w:rPr>
        <w:t xml:space="preserve">ГОСУДАРСТВЕННОЙ КОРПОРАЦИИ - ФОНДА СОДЕЙСТВИЯ</w:t>
      </w:r>
    </w:p>
    <w:p>
      <w:pPr>
        <w:pStyle w:val="2"/>
        <w:jc w:val="center"/>
      </w:pPr>
      <w:r>
        <w:rPr>
          <w:sz w:val="20"/>
        </w:rPr>
        <w:t xml:space="preserve">РЕФОРМИРОВАНИЮ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11.02.2019 </w:t>
            </w:r>
            <w:hyperlink w:history="0" r:id="rId7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      <w:r>
                <w:rPr>
                  <w:sz w:val="20"/>
                  <w:color w:val="0000ff"/>
                </w:rPr>
                <w:t xml:space="preserve">N 2202</w:t>
              </w:r>
            </w:hyperlink>
            <w:r>
              <w:rPr>
                <w:sz w:val="20"/>
                <w:color w:val="392c69"/>
              </w:rPr>
              <w:t xml:space="preserve">, от 07.09.2022 </w:t>
            </w:r>
            <w:hyperlink w:history="0" r:id="rId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      <w:r>
                <w:rPr>
                  <w:sz w:val="20"/>
                  <w:color w:val="0000ff"/>
                </w:rPr>
                <w:t xml:space="preserve">N 1577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1.07.2007 N 185-ФЗ (ред. от 14.03.2022) &quot;О Фонде содействия реформированию жилищно-коммунального хозяйства&quot; {КонсультантПлюс}">
        <w:r>
          <w:rPr>
            <w:sz w:val="20"/>
            <w:color w:val="0000ff"/>
          </w:rPr>
          <w:t xml:space="preserve">частью 6 статьи 15.1</w:t>
        </w:r>
      </w:hyperlink>
      <w:r>
        <w:rPr>
          <w:sz w:val="20"/>
        </w:rPr>
        <w:t xml:space="preserve"> Федерального закона "О Фонде содействия реформированию жилищно-коммунального хозяйства"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января 2017 г. N 18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ФИНАНСОВОЙ ПОДДЕРЖКИ ЗА СЧЕТ СРЕДСТВ</w:t>
      </w:r>
    </w:p>
    <w:p>
      <w:pPr>
        <w:pStyle w:val="2"/>
        <w:jc w:val="center"/>
      </w:pPr>
      <w:r>
        <w:rPr>
          <w:sz w:val="20"/>
        </w:rPr>
        <w:t xml:space="preserve">ГОСУДАРСТВЕННОЙ КОРПОРАЦИИ - ФОНДА СОДЕЙСТВИЯ</w:t>
      </w:r>
    </w:p>
    <w:p>
      <w:pPr>
        <w:pStyle w:val="2"/>
        <w:jc w:val="center"/>
      </w:pPr>
      <w:r>
        <w:rPr>
          <w:sz w:val="20"/>
        </w:rPr>
        <w:t xml:space="preserve">РЕФОРМИРОВАНИЮ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11.02.2019 </w:t>
            </w:r>
            <w:hyperlink w:history="0" r:id="rId11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1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      <w:r>
                <w:rPr>
                  <w:sz w:val="20"/>
                  <w:color w:val="0000ff"/>
                </w:rPr>
                <w:t xml:space="preserve">N 2202</w:t>
              </w:r>
            </w:hyperlink>
            <w:r>
              <w:rPr>
                <w:sz w:val="20"/>
                <w:color w:val="392c69"/>
              </w:rPr>
              <w:t xml:space="preserve">, от 07.09.2022 </w:t>
            </w:r>
            <w:hyperlink w:history="0" r:id="rId1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      <w:r>
                <w:rPr>
                  <w:sz w:val="20"/>
                  <w:color w:val="0000ff"/>
                </w:rPr>
                <w:t xml:space="preserve">N 1577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(далее - Правила) определяют порядок, в том числе формы и условия,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- Фонд) бюджетам субъектов Российской Федерации на проведение капитального ремонта общего имущества в многоквартирных домах (далее - финансовая поддержка).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Понятия, используемые в настоящих Правилах,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"договор на замену лифтов" - договор на выполнение работ и (или) оказание услуг по замене в многоквартирных домах лифтов с истекшим назначенным сроком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 (далее - региональный оператор), заключившая договор на замену лифтов с подрядчиком, или заключившие указанный договор с подрядчиком товарищество собственников жилья, жилищный, жилищно-строительный кооператив, управляющая организация, которые осуществляют управление многоквартирными домами, либо иное лицо, в соответствии с законодательством Российской Федерации уполномоченное собственниками помещений в многоквартирном доме на заключение договора на замену лифтов;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"подрядчик" - организация, выполняющая работы и оказывающая услуги по замене в многоквартирных домах лифтов с истекшим назначенным сроком службы на основании договора на замену лифтов, заключенного с заказчиком;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"правление Фонда" - правление Фонда или правление публично-правовой компании "Фонд развития территорий" (со дня назначения нового правления публично-правовой компании "Фонд развития территорий" в соответствии с </w:t>
      </w:r>
      <w:hyperlink w:history="0" r:id="rId14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3 статьи 23</w:t>
        </w:r>
      </w:hyperlink>
      <w:r>
        <w:rPr>
          <w:sz w:val="20"/>
        </w:rPr>
        <w:t xml:space="preserve"> Федерального закона "О внесении изменений в Федеральный закон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 отдельные законодательные акты Российской Федерации").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1(1) введен </w:t>
      </w:r>
      <w:hyperlink w:history="0" r:id="rId1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Финансовая поддержка предоставляется в соответствии с Правилами и используется на следующие цели: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возмещение части расходов на оплату услуг и (или) работ по капитальному ремонту общего имущества в многоквартирном доме, в ходе оказания и (или) выполнения которых проведены мероприятия по энергосбережению и повышению энергетической эффективности (далее - возмещение части расходов на оплату услуг и (или) работ по энергосбережению);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финансовым агентом и заказчиком (далее - возмещение недополученных доходов финансового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7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возмещение юридическому лицу, осуществляющему за счет и по поручению заказчика оплату подрядчику выполненных работ и (или) оказанных услуг по договору на замену лифтов (далее - агент), части недополученных доходов, возникших в связи с предоставлением заказчику рассрочки (отсрочки) исполнения заказчиком обязанности по возмещению расходов агента на выполнение этого поручения на основании соглашения о такой рассрочке (отсрочке), заключенного между агентом и заказчиком (далее - возмещение недополученных доходов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возмещение финансовому агенту недополученных доходов по договору факторинга, предусматривающему полное или частичное освобождение подрядчика от уплаты вознаграждения финансовому агенту (далее - возмещение недополученных доходов финансового агента по договору факторинга);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1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возмещение подрядчику, заключившему договор факторинга, части расходов на уплату вознаграждения финансовому агенту (далее - возмещение расходов подрядчика).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2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Финансовая поддержка предоставляется в пределах нераспределенного остатка средств общего лимита средств на капитальный ремонт. Сведения о размере нераспределенного остатка средств общего лимита средств на капитальный ремонт размещаются Фондом на своем сайте в информационно-телекоммуникационной сети "Интернет".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Финансовая поддержка на возмещение части расходов на оплату услуг и (или) работ по энергосбережению предоставляется при условии выполнения после 1 февраля 2017 г.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w:history="0" r:id="rId22" w:tooltip="&quot;Жилищный кодекс Российской Федерации&quot; от 29.12.2004 N 188-ФЗ (ред. от 07.10.2022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3" w:tooltip="&quot;Жилищный кодекс Российской Федерации&quot; от 29.12.2004 N 188-ФЗ (ред. от 07.10.2022) {КонсультантПлюс}">
        <w:r>
          <w:rPr>
            <w:sz w:val="20"/>
            <w:color w:val="0000ff"/>
          </w:rPr>
          <w:t xml:space="preserve">2 статьи 166</w:t>
        </w:r>
      </w:hyperlink>
      <w:r>
        <w:rPr>
          <w:sz w:val="20"/>
        </w:rPr>
        <w:t xml:space="preserve">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приводящих к уменьшению расходов на оплату коммунальных ресурсов не менее чем на 10 процентов по каждому многоквартирному дому.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4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Финансовая поддержка на цели, указанные в </w:t>
      </w:r>
      <w:hyperlink w:history="0" w:anchor="P52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58" w:tooltip="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60" w:tooltip="ж) возмещение подрядчику, заключившему договор факторинга, части расходов на уплату вознаграждения финансовому агенту (далее - возмещение расходов подрядчика).">
        <w:r>
          <w:rPr>
            <w:sz w:val="20"/>
            <w:color w:val="0000ff"/>
          </w:rPr>
          <w:t xml:space="preserve">"ж" пункта 2</w:t>
        </w:r>
      </w:hyperlink>
      <w:r>
        <w:rPr>
          <w:sz w:val="20"/>
        </w:rPr>
        <w:t xml:space="preserve"> Правил, предоставляется при условии ввода лифтов, установленных по договору на замену лифтов, в эксплуатацию после 1 января 2021 г.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25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2202; в ред. </w:t>
      </w:r>
      <w:hyperlink w:history="0" r:id="rId26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финансовой поддержки на возмещение части расходов на уплату процентов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но не более 5 млн. рублей.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Финансовая поддержка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возмещение части расходов на оплату услуг и (или) работ по энергосбережению - в размере, определяемом по каждому многоквартирному дому и составляющем от 2-кратного до 4-кратного размера годовой экономии расходов на оплату коммунальных ресурсов, учитываемых для целей определения размера финансовой поддержки, в зависимости от значения показателя экономии расходов на оплату коммунальных ресурсов и с учетом ограничений размера финансовой поддержки для одного многоквартирного дома, предусмотренных </w:t>
      </w:r>
      <w:hyperlink w:history="0" w:anchor="P68" w:tooltip="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возмещение недополученных доходов финансового агента по соглашению, возмещение недополученных доходов агента по соглашению - в размере недополученных доходов финансового агента и недополученных доходов агента по соглашениям о рассрочке (об отсрочке), указанным соответственно в </w:t>
      </w:r>
      <w:hyperlink w:history="0" w:anchor="P52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54" w:tooltip="в) возмещение юридическому лицу, осуществляющему за счет и по поручению заказчика оплату подрядчику выполненных работ и (или) оказанных услуг по договору на замену лифтов (далее - агент), части недополученных доходов, возникших в связи с предоставлением заказчику рассрочки (отсрочки) исполнения заказчиком обязанности по возмещению расходов агента на выполнение этого поручения на основании соглашения о такой рассрочке (отсрочке), заключенного между агентом и заказчиком (далее - возмещение недополученных д...">
        <w:r>
          <w:rPr>
            <w:sz w:val="20"/>
            <w:color w:val="0000ff"/>
          </w:rPr>
          <w:t xml:space="preserve">"в" пункта 2</w:t>
        </w:r>
      </w:hyperlink>
      <w:r>
        <w:rPr>
          <w:sz w:val="20"/>
        </w:rPr>
        <w:t xml:space="preserve"> Правил, за весь срок действия соответствующих соглашений, но не более чем за 7 лет, из расчета не более 100 процентов ключевой ставки Центрального банка Российской Федерации, установленной на дату заключения соответствующего соглашения, увеличенной на 4 процентных пункта;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возмещение недополученных доходов финансового агента по договору факторинга - в размере недополученных доходов финансового агента по договору факторинга за весь срок действия договора факторинга, но не более чем за 7 лет, из расчета не более 100 процентов ключевой ставки Центрального банка Российской Федерации, установленной на дату заключения договора факторинга, увеличенной на 4 процентных пункта;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оплату расходов бюджетов на замену лифтов - в размере не более 50 процентов соответствующих расходов бюджета субъекта Российской Федерации и (или) бюджетов муниципальных образований и не более 50 процентов стоимости устанавливаемого лифтового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возмещение части расходов на уплату процентов - в размере прогнозных расходов за весь срок действия договора займа или кредитного договора, но не более чем за 7 лет, из расчета 100 процентов ключевой ставки Центрального банка Российской Федерации, установленной на дату заключения договора займа или кредитного договора, увеличенной на 3 процентных пункта, с учетом ограничения размера финансовой поддержки для одного многоквартирного дома, установленного </w:t>
      </w:r>
      <w:hyperlink w:history="0" w:anchor="P68" w:tooltip="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 возмещение расходов подрядчика - в размере вознаграждения финансового агента, предусмотренного договором факторинга, за весь срок действия договора факторинга, но не более чем за 7 лет, из расчета не более 100 процентов ключевой ставки Центрального банка Российской Федерации, установленной на дату заключения договора факторинга, увеличенной на 4 процентных пункта.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3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Коммунальными ресурсами, расходы на оплату которых учитываются для целей определения размера финансовой поддержки на возмещение части расходов на оплату услуг и (или) работ по энергосбережению,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тепловая энергия на отопление и горячее водоснабжение (объем потребления определяется по показаниям коллективного (общедомового) прибора учета);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электрическая энергия (объем потребления определяется как разность между объемом потребления по показаниям коллективного (общедомового) прибора учета и суммой объемов потребления по показаниям индивидуальных или общих (квартирных) приборов учета в доме).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расчете значения показателя экономии расходов на оплату коммунальных ресурсов и размера годовой экономии расходов на оплату коммунальных ресурсов применяются тарифы на коммунальные ресурсы, установленные в порядке, определенном законодательством Российской Федерации о государственном регулировании цен (тарифов), действующие на дату определения объема потребления коммунальных ресурсов до проведения капитального ремонта общего имущества в многоквартирных домах (далее - тарифы на коммунальные ресурсы).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Значение показателя экономии расходов на оплату коммунальных ресурсов (П</w:t>
      </w:r>
      <w:r>
        <w:rPr>
          <w:sz w:val="20"/>
          <w:vertAlign w:val="subscript"/>
        </w:rPr>
        <w:t xml:space="preserve">Э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2"/>
        </w:rPr>
        <w:drawing>
          <wp:inline distT="0" distB="0" distL="0" distR="0">
            <wp:extent cx="3406140" cy="533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22860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расчетный размер расходов за год на оплату коммунальных ресурсов после проведения капитального ремонта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position w:val="-12"/>
        </w:rPr>
        <w:drawing>
          <wp:inline distT="0" distB="0" distL="0" distR="0">
            <wp:extent cx="2110740" cy="2819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размер расходов за год на оплату коммунальных ресурсов до проведения капитального ремонта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Потребление </w:t>
      </w:r>
      <w:r>
        <w:rPr>
          <w:sz w:val="20"/>
          <w:vertAlign w:val="subscript"/>
        </w:rPr>
        <w:t xml:space="preserve">ПОСЛЕ</w:t>
      </w:r>
      <w:r>
        <w:rPr>
          <w:sz w:val="20"/>
        </w:rPr>
        <w:t xml:space="preserve"> - расчетный годовой объем потребления коммунальных ресурсов после проведения капитального ремонта общего имущества в многоквартирном доме, который определяется в соответствии с методикой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 (далее - методика), утвержденной Фондом;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Потребление </w:t>
      </w:r>
      <w:r>
        <w:rPr>
          <w:sz w:val="20"/>
          <w:vertAlign w:val="subscript"/>
        </w:rPr>
        <w:t xml:space="preserve">ДО</w:t>
      </w:r>
      <w:r>
        <w:rPr>
          <w:sz w:val="20"/>
        </w:rPr>
        <w:t xml:space="preserve"> - объем потребления коммунальных ресурсов до проведения капитального ремонта общего имущества в многоквартирном доме, который определяется по показаниям приборов учета за период, указанный в </w:t>
      </w:r>
      <w:hyperlink w:history="0" w:anchor="P117" w:tooltip="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пунктом 12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...">
        <w:r>
          <w:rPr>
            <w:sz w:val="20"/>
            <w:color w:val="0000ff"/>
          </w:rPr>
          <w:t xml:space="preserve">пункте 12(1)</w:t>
        </w:r>
      </w:hyperlink>
      <w:r>
        <w:rPr>
          <w:sz w:val="20"/>
        </w:rPr>
        <w:t xml:space="preserve"> Правил, по каждому коммунальному ресурсу;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Баз.тариф - тарифы на коммунальные ресурсы за период определения объема потребления коммунального ресурса до проведения капитального ремонта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6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9(1). Размер годовой экономии расходов на оплату коммунальных ресурсов (Р</w:t>
      </w:r>
      <w:r>
        <w:rPr>
          <w:sz w:val="20"/>
          <w:vertAlign w:val="subscript"/>
        </w:rPr>
        <w:t xml:space="preserve">ЭК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2842260" cy="4419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9(2). Размер финансовой поддержки на возмещение части расходов на оплату услуг и (или) работ по энергосбережению (Ф):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значение показателя экономии расходов на оплату коммунальных ресурсов составляет от 10 до 30 процентов,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1600200" cy="4343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значение показателя экономии расходов на оплату коммунальных ресурсов составляет более 30 процентов, определяется как 4-кратный размер годовой экономии расходов на оплату коммунальных ресурсов с учетом ограничения размера финансовой поддержки для одного многоквартирного дома, установленного </w:t>
      </w:r>
      <w:hyperlink w:history="0" w:anchor="P68" w:tooltip="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(п. 9(2) введен </w:t>
      </w:r>
      <w:hyperlink w:history="0" r:id="rId40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11.02.2019 N 114)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Финансовая поддержка на цели, указанные в </w:t>
      </w:r>
      <w:hyperlink w:history="0" w:anchor="P52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58" w:tooltip="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">
        <w:r>
          <w:rPr>
            <w:sz w:val="20"/>
            <w:color w:val="0000ff"/>
          </w:rPr>
          <w:t xml:space="preserve">"д" пункта 2</w:t>
        </w:r>
      </w:hyperlink>
      <w:r>
        <w:rPr>
          <w:sz w:val="20"/>
        </w:rPr>
        <w:t xml:space="preserve"> Правил, предоставляется при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соответствие лифта, установленного по договору на замену лифтов, классу энергетической эффективности не ниже класса "В" и производство такого лифта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замены в многоквартирном доме всех лифтов с истекшим назначенным сроком службы и ввода их в эксплуатацию.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силу. - </w:t>
      </w:r>
      <w:hyperlink w:history="0" r:id="rId42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43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период до даты подачи заявки на предоставление финансовой поддержки за счет средств Фонда на проведение капитального ремонта общего имущества в многоквартирных домах (далее - заявка), а в случае если дата приемки оказанных услуг и (или) выполненных работ по энергосбережению предшествует дате подачи заявки - до указанной даты приемки.</w:t>
      </w:r>
    </w:p>
    <w:p>
      <w:pPr>
        <w:pStyle w:val="0"/>
        <w:jc w:val="both"/>
      </w:pPr>
      <w:r>
        <w:rPr>
          <w:sz w:val="20"/>
        </w:rPr>
        <w:t xml:space="preserve">(п. 12(1) в ред. </w:t>
      </w:r>
      <w:hyperlink w:history="0" r:id="rId44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предоставления финансовой поддержки на возмещение части расходов на оплату услуг и (или) работ по энергосбережению по каждому многоквартирному дому, претендующему на получение такого вида финансовой поддержки, должен быть предусмотрен перечень мероприятий по энергосбережению и повышению энергетической эффективности в соответствии с </w:t>
      </w:r>
      <w:hyperlink w:history="0" w:anchor="P64" w:tooltip="4. Финансовая поддержка на возмещение части расходов на оплату услуг и (или) работ по энергосбережению предоставляется при условии выполнения после 1 февраля 2017 г. в ходе оказания и (или) выполнения услуг и (или) работ по капитальному ремонту общего имущества в многоквартирном доме, перечень которых предусмотрен частями 1 и 2 статьи 166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и установлены: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значения показателей экономии расходов на оплату коммунальных ресурсов, рассчитанные в соответствии с </w:t>
      </w:r>
      <w:hyperlink w:history="0" w:anchor="P87" w:tooltip="9. Значение показателя экономии расходов на оплату коммунальных ресурсов (ПЭ) определяется по формуле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45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размер расходов на оплату коммунальных ресурсов по каждому многоквартирному дому за период, указанный в </w:t>
      </w:r>
      <w:hyperlink w:history="0" w:anchor="P117" w:tooltip="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пунктом 12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...">
        <w:r>
          <w:rPr>
            <w:sz w:val="20"/>
            <w:color w:val="0000ff"/>
          </w:rPr>
          <w:t xml:space="preserve">пункте 12(1)</w:t>
        </w:r>
      </w:hyperlink>
      <w:r>
        <w:rPr>
          <w:sz w:val="20"/>
        </w:rPr>
        <w:t xml:space="preserve"> Правил, и плановый размер расходов на оплату коммунальных ресурсов после проведения капитального ремонта общего имущества в многоквартирном доме, рассчитанный в соответствии с методикой.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46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Заявка подается в Фонд высшим должностным лицом субъекта Российской Федерации, на территории которого находятся многоквартирные дома, в отношении которых запрашивается предоставление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21.12.2020 </w:t>
      </w:r>
      <w:hyperlink w:history="0" r:id="rId4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4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Правил. Перечень указанных документов и требования к ним устанавливаются методикой.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49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0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5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Фонд в течение 20 рабочих дней со дня получения заявки проводит проверку соответствия заявки и прилагаемых к ней документов условиям и требованиям, установленным Правилами и методикой.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соответствия заявки и указанных документов условиям и требованиям, установленным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и </w:t>
      </w:r>
      <w:hyperlink w:history="0" w:anchor="P127" w:tooltip="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пунктами 10 и 12 - 14 Правил. Перечень указанных документов и требования к ним устанавливаются методикой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Правил, правление Фонда принимает решение о предоставлении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53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4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Решение об отказе в предоставлении финансовой поддержки принимается правлением Фонда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непредставления или представления не в полном объеме документов, подтверждающих соблюдение условий и выполнение требований предоставления финансовой поддержки, предусмотренных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и </w:t>
      </w:r>
      <w:hyperlink w:history="0" w:anchor="P127" w:tooltip="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пунктами 10 и 12 - 14 Правил. Перечень указанных документов и требования к ним устанавливаются методикой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55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несоответствия представленных документов условиям и требованиям, установленным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и </w:t>
      </w:r>
      <w:hyperlink w:history="0" w:anchor="P127" w:tooltip="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пунктами 10 и 12 - 14 Правил. Перечень указанных документов и требования к ним устанавливаются методикой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57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Фонд в течение 5 рабочих дней со дня принятия решения о предоставлении финансовой поддержки или об отказе в предоставлении финансовой поддержки уведомляет высшее должностное лицо субъекта Российской Федерации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Рассмотрение Фондом заявок осуществляется по мере их поступления.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6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Предоставление финансовой поддержки осуществляется на основании договора, заключенного Фондом с высшим должностным лицом субъекта Российской Федерации в соответствии с решением правления Фонда о предоставлении финансовой поддержки (далее - договор).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</w:t>
      </w:r>
      <w:hyperlink w:history="0" r:id="rId62" w:tooltip="Решение Правления Госкорпорации &quot;Фонд содействия реформированию ЖКХ&quot; от 11.04.2022, протокол N 1167 (ред. от 19.07.2022) &quot;Об утверждении Типовых условий договора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в многоквартирных домах, формы договора о предоставлении финансовой поддержки за счет средств государственной корпорации - Фонда содействия реформирова {КонсультантПлюс}">
        <w:r>
          <w:rPr>
            <w:sz w:val="20"/>
            <w:color w:val="0000ff"/>
          </w:rPr>
          <w:t xml:space="preserve">Типовые условия</w:t>
        </w:r>
      </w:hyperlink>
      <w:r>
        <w:rPr>
          <w:sz w:val="20"/>
        </w:rPr>
        <w:t xml:space="preserve"> договора определяются Фондом по согласованию с Министерством строительства и жилищно-коммунального хозяйства Российской Федерации и не должны противоречить положениям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следующие существенные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обязательство Фонда предоставить указанному в договоре органу исполнительной власти субъекта Российской Федерации финансовую поддержку, сумму финансовой поддержки, цели, условия и порядок ее предоставления (перечисления);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право Фонда на проведение проверок соблюдения субъектом Российской Федерации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основания для одностороннего отказа Фонда от исполнения договора, возврата субъектом Российской Федерации финансовой поддержки, предоставленной субъекту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ответственность сторон договора за неисполнение или ненадлежащее исполнение условий договора, предусмотренная в виде штрафных санкций.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Договор, подписанный высшим должностным лицом субъекта Российской Федерации, в течение 5 рабочих дней со дня принятия правлением Фонда решения о предоставлении финансовой поддержки подписывается Фондом и направляется высшему должностному лицу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24 в ред. </w:t>
      </w:r>
      <w:hyperlink w:history="0" r:id="rId6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выполнение работ и (или) услуг по капитальному ремонту общего имущества в многоквартирных домах;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а(1)) заключение договора на замену лифтов (в случае предоставления финансовой поддержки на возмещение части расходов на оплату услуг и (или) работ по энергосбережению);</w:t>
      </w:r>
    </w:p>
    <w:p>
      <w:pPr>
        <w:pStyle w:val="0"/>
        <w:jc w:val="both"/>
      </w:pPr>
      <w:r>
        <w:rPr>
          <w:sz w:val="20"/>
        </w:rPr>
        <w:t xml:space="preserve">(пп. "а(1)" введен </w:t>
      </w:r>
      <w:hyperlink w:history="0" r:id="rId6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силу. - </w:t>
      </w:r>
      <w:hyperlink w:history="0" r:id="rId65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114;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кредитам);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66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заказчику рассрочки (отсрочки) исполнения обязанности по оплате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финансового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6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2202; в ред. </w:t>
      </w:r>
      <w:hyperlink w:history="0" r:id="rId6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предоставление заказчику рассрочки (отсрочки) исполнения обязанности по возмещению расходов агента на оплату подрядчику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69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2202; в ред. </w:t>
      </w:r>
      <w:hyperlink w:history="0" r:id="rId7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64" w:name="P164"/>
    <w:bookmarkEnd w:id="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осуществление расходов бюджета субъекта Российской Федерации и (или) бюджетов муниципальных образований на софинансирование работ и (или) услуг по замене в многоквартирных домах лифтов с истекшим назначенным сроком службы (в случае оплаты расходов бюджетов на замену лифтов).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7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2202)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Фонд перечисляет 100 процентов средств финансовой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возмещение недополученных доходов финансового агента по соглашению - после представления в Фонд документов, подтверждающих выполнение требований, предусмотренных </w:t>
      </w:r>
      <w:hyperlink w:history="0" w:anchor="P158" w:tooltip="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">
        <w:r>
          <w:rPr>
            <w:sz w:val="20"/>
            <w:color w:val="0000ff"/>
          </w:rPr>
          <w:t xml:space="preserve">подпунктами "г"</w:t>
        </w:r>
      </w:hyperlink>
      <w:r>
        <w:rPr>
          <w:sz w:val="20"/>
        </w:rPr>
        <w:t xml:space="preserve"> и </w:t>
      </w:r>
      <w:hyperlink w:history="0" w:anchor="P160" w:tooltip="д) предоставление заказчику рассрочки (отсрочки) исполнения обязанности по оплате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финансового агента по соглашению);">
        <w:r>
          <w:rPr>
            <w:sz w:val="20"/>
            <w:color w:val="0000ff"/>
          </w:rPr>
          <w:t xml:space="preserve">"д" пункта 25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возмещение недополученных доходов агента по соглашению - после представления в Фонд документов, подтверждающих выполнение требования, предусмотренного </w:t>
      </w:r>
      <w:hyperlink w:history="0" w:anchor="P162" w:tooltip="е) предоставление заказчику рассрочки (отсрочки) исполнения обязанности по возмещению расходов агента на оплату подрядчику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агента по соглашению);">
        <w:r>
          <w:rPr>
            <w:sz w:val="20"/>
            <w:color w:val="0000ff"/>
          </w:rPr>
          <w:t xml:space="preserve">подпунктом "е" пункта 25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возмещение недополученных доходов финансового агента по договору факторинга, возмещение расходов подрядчика - после представления в Фонд документов, подтверждающих выполнение требования, предусмотренного </w:t>
      </w:r>
      <w:hyperlink w:history="0" w:anchor="P158" w:tooltip="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">
        <w:r>
          <w:rPr>
            <w:sz w:val="20"/>
            <w:color w:val="0000ff"/>
          </w:rPr>
          <w:t xml:space="preserve">подпунктом "г" пункта 25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возмещение части расходов на уплату процентов - после представления в Фонд документов, подтверждающих выполнение требований, предусмотренных </w:t>
      </w:r>
      <w:hyperlink w:history="0" w:anchor="P153" w:tooltip="а) выполнение работ и (или) услуг по капитальному ремонту общего имущества в многоквартирных домах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157" w:tooltip="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;">
        <w:r>
          <w:rPr>
            <w:sz w:val="20"/>
            <w:color w:val="0000ff"/>
          </w:rPr>
          <w:t xml:space="preserve">"в" пункта 25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утратил силу. - </w:t>
      </w:r>
      <w:hyperlink w:history="0" r:id="rId76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07.09.2022 N 1577.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27(1). Фонд перечисляет средства финансовой поддержки на оплату расходов бюджетов на замену лифтов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размере не более 20 процентов общего объема средств финансовой поддержки, решение о предоставлении которых принято правлением Фонда, - в течение 5 дней со дня заключения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оставшаяся часть средств Фонда,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history="0" w:anchor="P164" w:tooltip="ж) осуществление расходов бюджета субъекта Российской Федерации и (или) бюджетов муниципальных образований на софинансирование работ и (или) услуг по замене в многоквартирных домах лифтов с истекшим назначенным сроком службы (в случае оплаты расходов бюджетов на замену лифтов).">
        <w:r>
          <w:rPr>
            <w:sz w:val="20"/>
            <w:color w:val="0000ff"/>
          </w:rPr>
          <w:t xml:space="preserve">подпунктом "ж" пункта 25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(п. 27(1) введен </w:t>
      </w:r>
      <w:hyperlink w:history="0" r:id="rId7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27(2). Фонд перечисляет средства финансовой поддержки на возмещение части расходов на оплату услуг и (или) работ по энергосбережению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размере не более 50 процентов общего объема средств финансовой поддержки,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history="0" w:anchor="P154" w:tooltip="а(1)) заключение договора на замену лифтов (в случае предоставления финансовой поддержки на возмещение части расходов на оплату услуг и (или) работ по энергосбережению);">
        <w:r>
          <w:rPr>
            <w:sz w:val="20"/>
            <w:color w:val="0000ff"/>
          </w:rPr>
          <w:t xml:space="preserve">подпунктом "а(1)" пункта 25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оставшаяся часть средств Фонда,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history="0" w:anchor="P153" w:tooltip="а) выполнение работ и (или) услуг по капитальному ремонту общего имущества в многоквартирных домах;">
        <w:r>
          <w:rPr>
            <w:sz w:val="20"/>
            <w:color w:val="0000ff"/>
          </w:rPr>
          <w:t xml:space="preserve">подпунктом "а" пункта 25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(п. 27(2) введен </w:t>
      </w:r>
      <w:hyperlink w:history="0" r:id="rId7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28 - 29. Утратили силу. - </w:t>
      </w:r>
      <w:hyperlink w:history="0" r:id="rId80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Утратил силу. - </w:t>
      </w:r>
      <w:hyperlink w:history="0" r:id="rId8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21.12.2020 N 2202.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Субъект Российской Федерации вправе представлять в Фонд документы, подтверждающие выполнение требований, указанных в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 Правил, не позднее 2 лет со дня принятия правлением Фонда решения о предоставлении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82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83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8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Фонд проводит проверку представленных субъектом Российской Федерации документов, подтверждающих выполнение требований, указанных в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пунктах 25</w:t>
        </w:r>
      </w:hyperlink>
      <w:r>
        <w:rPr>
          <w:sz w:val="20"/>
        </w:rPr>
        <w:t xml:space="preserve"> и </w:t>
      </w:r>
      <w:hyperlink w:history="0" w:anchor="P166" w:tooltip="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Правил, в течение 20 рабочих дней со дня их получения, и принимает решение о перечислении средств финансовой поддержки. Такое перечисление осуществляется Фондом в течение 5 дней после принятия указанного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несоответствия представленных субъектом Российской Федерации документов требованиям, указанным в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пунктах 25</w:t>
        </w:r>
      </w:hyperlink>
      <w:r>
        <w:rPr>
          <w:sz w:val="20"/>
        </w:rPr>
        <w:t xml:space="preserve"> и </w:t>
      </w:r>
      <w:hyperlink w:history="0" w:anchor="P166" w:tooltip="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Правил, Фонд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случае непредставления документов, подтверждающих выполнение требований, предусмотренных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пунктом 25</w:t>
        </w:r>
      </w:hyperlink>
      <w:r>
        <w:rPr>
          <w:sz w:val="20"/>
        </w:rPr>
        <w:t xml:space="preserve"> Правил, в срок, указанный в </w:t>
      </w:r>
      <w:hyperlink w:history="0" w:anchor="P188" w:tooltip="31. Субъект Российской Федерации вправе представлять в Фонд документы, подтверждающие выполнение требований, указанных в пункте 25 Правил, не позднее 2 лет со дня принятия правлением Фонда решения о предоставлении финансовой поддержки.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Правил, Фонд принимает решение об отмене предоставления финансовой поддержки в отношении многоквартирных домов, по которым не представлены указанные документы.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21.12.2020 </w:t>
      </w:r>
      <w:hyperlink w:history="0" r:id="rId8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8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Утратил силу. - </w:t>
      </w:r>
      <w:hyperlink w:history="0" r:id="rId89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21.12.2020 N 2202.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Отмена решения о предоставлении финансовой поддержки влечет прекращение или уменьшение суммы соответствующих обязательств Фонда по предоставлению финансовой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Решения, принятые в соответствии с </w:t>
      </w:r>
      <w:hyperlink w:history="0" w:anchor="P192" w:tooltip="33. В случае несоответствия представленных субъектом Российской Федерации документов требованиям, указанным в пунктах 25 и 26 Правил, Фонд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">
        <w:r>
          <w:rPr>
            <w:sz w:val="20"/>
            <w:color w:val="0000ff"/>
          </w:rPr>
          <w:t xml:space="preserve">пунктами 33</w:t>
        </w:r>
      </w:hyperlink>
      <w:r>
        <w:rPr>
          <w:sz w:val="20"/>
        </w:rPr>
        <w:t xml:space="preserve"> и </w:t>
      </w:r>
      <w:hyperlink w:history="0" w:anchor="P194" w:tooltip="34. В случае непредставления документов, подтверждающих выполнение требований, предусмотренных пунктом 25 Правил, в срок, указанный в пункте 31 Правил, Фонд принимает решение об отмене предоставления финансовой поддержки в отношении многоквартирных домов, по которым не представлены указанные документы.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Правил, в течение 5 рабочих дней после их принятия направляются высшему должностному лицу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21.12.2020 </w:t>
      </w:r>
      <w:hyperlink w:history="0" r:id="rId90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9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Получателями средств Фонда, предназначенных для предоставления финансовой поддержки, являются субъекты Российской Федерации. Указанные средства поступают в бюджеты субъектов Российской Федерации.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Средства бюджета субъекта Российской Федерации, полученные за счет средств Фонда, за исключением средств, указанных в </w:t>
      </w:r>
      <w:hyperlink w:history="0" w:anchor="P206" w:tooltip="Средства бюджета субъекта Российской Федерации, полученные за счет средств Фонда, предназначенные для возмещения недополученных доходов финансового агента по договору факторинга, и (или) возмещения недополученных доходов финансового агента по соглашению, и (или) возмещения недополученных доходов агента по соглашению, в течение 60 дней после их получения перечисляются соответственно на счет финансового агента и (или) на счет агента в порядке, установленном субъектом Российской Федерации.">
        <w:r>
          <w:rPr>
            <w:sz w:val="20"/>
            <w:color w:val="0000ff"/>
          </w:rPr>
          <w:t xml:space="preserve">абзацах пятом</w:t>
        </w:r>
      </w:hyperlink>
      <w:r>
        <w:rPr>
          <w:sz w:val="20"/>
        </w:rPr>
        <w:t xml:space="preserve"> - </w:t>
      </w:r>
      <w:hyperlink w:history="0" w:anchor="P209" w:tooltip="Средства бюджета субъекта Российской Федерации, полученные за счет средств Фонда, предназначенные для возмещения расходов подрядчика, в течение 60 дней после их получения перечисляются на счет подрядчика в порядке, установленном субъектом Российской Федерации.">
        <w:r>
          <w:rPr>
            <w:sz w:val="20"/>
            <w:color w:val="0000ff"/>
          </w:rPr>
          <w:t xml:space="preserve">седьмом</w:t>
        </w:r>
      </w:hyperlink>
      <w:r>
        <w:rPr>
          <w:sz w:val="20"/>
        </w:rPr>
        <w:t xml:space="preserve"> настоящего пункта и </w:t>
      </w:r>
      <w:hyperlink w:history="0" w:anchor="P212" w:tooltip="40. 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муниципальных образований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ами муниципальных образований, перечисляются суб...">
        <w:r>
          <w:rPr>
            <w:sz w:val="20"/>
            <w:color w:val="0000ff"/>
          </w:rPr>
          <w:t xml:space="preserve">пункте 40</w:t>
        </w:r>
      </w:hyperlink>
      <w:r>
        <w:rPr>
          <w:sz w:val="20"/>
        </w:rPr>
        <w:t xml:space="preserve">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счет регионального оператора в отношении многоквартирных домов, формирующих фонд капитального ремонта на счете регионального оператора;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Российской Федерации в течение 7 рабочих дней со дня получения средств Фонда уведомляет регионального оператора и (или) владельцев специальных счетов, указанных в </w:t>
      </w:r>
      <w:hyperlink w:history="0" w:anchor="P204" w:tooltip="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пункта, о принятии решения о распределении средств бюджета субъекта Российской Федерации, полученных за счет средств Фонда, с указанием размера средств, предусмотренных на возмещение соответствующих расходов. В течение 30 рабочих дней со дня получения указанного уведомления региональный оператор и (или) владельцы специальных счетов направляют в субъект Российской Федерации реквизиты счетов, указанных в </w:t>
      </w:r>
      <w:hyperlink w:history="0" w:anchor="P203" w:tooltip="на счет регионального оператора в отношении многоквартирных домов, формирующих фонд капитального ремонта на счете регионального оператора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04" w:tooltip="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пункта.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субъекта Российской Федерации, полученные за счет средств Фонда, предназначенные для возмещения недополученных доходов финансового агента по договору факторинга, и (или) возмещения недополученных доходов финансового агента по соглашению, и (или) возмещения недополученных доходов агента по соглашению, в течение 60 дней после их получения перечисляются соответственно на счет финансового агента и (или) на счет агента в порядке, установленном субъектом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субъекта Российской Федерации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бюджетом субъекта Российской Федерации, учитываются в бюджете субъекта Российской Федерации.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субъекта Российской Федерации, полученные за счет средств Фонда, предназначенные для возмещения расходов подрядчика, в течение 60 дней после их получения перечисляются на счет подрядчика в порядке, установленном субъектом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39 в ред. </w:t>
      </w:r>
      <w:hyperlink w:history="0" r:id="rId95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муниципальных образований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бюджетами муниципальных образований, перечисляются субъектом Российской Федерации в бюджеты таких муниципальных образований в течение 30 дней после их получения.</w:t>
      </w:r>
    </w:p>
    <w:p>
      <w:pPr>
        <w:pStyle w:val="0"/>
        <w:jc w:val="both"/>
      </w:pPr>
      <w:r>
        <w:rPr>
          <w:sz w:val="20"/>
        </w:rPr>
        <w:t xml:space="preserve">(п. 40 в ред. </w:t>
      </w:r>
      <w:hyperlink w:history="0" r:id="rId9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Средства финансовой поддержки на возмещение части расходов на уплату процентов перечисляются на специальные счета, указанные в </w:t>
      </w:r>
      <w:hyperlink w:history="0" w:anchor="P204" w:tooltip="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">
        <w:r>
          <w:rPr>
            <w:sz w:val="20"/>
            <w:color w:val="0000ff"/>
          </w:rPr>
          <w:t xml:space="preserve">абзаце третьем пункта 39</w:t>
        </w:r>
      </w:hyperlink>
      <w:r>
        <w:rPr>
          <w:sz w:val="20"/>
        </w:rPr>
        <w:t xml:space="preserve"> Правил, в течение 5 рабочих дней со дня получения от товарищества собственников жилья, жилищного, жилищно-строительного кооператива, управляющей организации уведомления о реквизитах указанного специального счета, а также документов, подтверждающих оплату процентов по займам (кредитам), привлеченным товариществом собственников жилья, жилищным, жилищно-строительным кооперативом, управляющей организацией в валюте Российской Федерации для проведения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(п. 41 в ред. </w:t>
      </w:r>
      <w:hyperlink w:history="0" r:id="rId9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Субъектом Российской Федерации может быть установлено, что перечисление средств на счета, указанные в </w:t>
      </w:r>
      <w:hyperlink w:history="0" w:anchor="P201" w:tooltip="39. Средства бюджета субъекта Российской Федерации, полученные за счет средств Фонда, за исключением средств, указанных в абзацах пятом - седьмом настоящего пункта и пункте 40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">
        <w:r>
          <w:rPr>
            <w:sz w:val="20"/>
            <w:color w:val="0000ff"/>
          </w:rPr>
          <w:t xml:space="preserve">пункте 39</w:t>
        </w:r>
      </w:hyperlink>
      <w:r>
        <w:rPr>
          <w:sz w:val="20"/>
        </w:rPr>
        <w:t xml:space="preserve"> Правил, осуществляется муниципальными образованиями. В таком случае средства бюджета субъекта Российской Федерации, полученные за счет средств Фонда, перечисляются в бюджеты муниципальных образований, на территории которых расположены многоквартирные дома, в отношении которых Фондом принято решение о предоставлении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(п. 42 в ред. </w:t>
      </w:r>
      <w:hyperlink w:history="0" r:id="rId9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43 - 44. Утратили силу. - </w:t>
      </w:r>
      <w:hyperlink w:history="0" r:id="rId99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21.12.2020 N 2202.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Контроль за соблюдением субъектами Российской Федерации, муниципальными образованиями требований Правил и условий договора осуществляется Фондом в </w:t>
      </w:r>
      <w:hyperlink w:history="0" r:id="rId100" w:tooltip="Решение Правления Госкорпорации &quot;Фонд содействия реформированию ЖКХ&quot; от 04.04.2022, протокол N 1164 &quot;О новой редакции Порядка контроля за соблюдением субъектами Российской Федерации, муниципальными образованиями требований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условий договора о предоставлении финансовой поддержки за счет средств государ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правлением Фонда по согласованию с Министерством строительства и жилищно-коммунального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Предметом контроля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соблюдение субъектом Российской Федерации, муниципальным образованием требований, установленных Правилами, и условий договора;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силу. - </w:t>
      </w:r>
      <w:hyperlink w:history="0" r:id="rId102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соблюдение сроков перечисления средств Фонда на счета, указанные в </w:t>
      </w:r>
      <w:hyperlink w:history="0" w:anchor="P201" w:tooltip="39. Средства бюджета субъекта Российской Федерации, полученные за счет средств Фонда, за исключением средств, указанных в абзацах пятом - седьмом настоящего пункта и пункте 40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">
        <w:r>
          <w:rPr>
            <w:sz w:val="20"/>
            <w:color w:val="0000ff"/>
          </w:rPr>
          <w:t xml:space="preserve">пункте 39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03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Периодичность, </w:t>
      </w:r>
      <w:hyperlink w:history="0" r:id="rId104" w:tooltip="Решение Правления Госкорпорации &quot;Фонд содействия реформированию ЖКХ&quot; от 04.04.2022, протокол N 1164 &quot;О новой редакции Порядка контроля за соблюдением субъектами Российской Федерации, муниципальными образованиями требований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условий договора о предоставлении финансовой поддержки за счет средств государ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и оформление результатов контроля определяются Фондом по согласованию с Министерством строительства и жилищно-коммунального хозяйства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Утратил силу. - </w:t>
      </w:r>
      <w:hyperlink w:history="0" r:id="rId106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Субъект Российской Федерации возвращает средства Фонда на основании договора, предусматривающего такой возврат.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50 - 52. Утратили силу. - </w:t>
      </w:r>
      <w:hyperlink w:history="0" r:id="rId108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Уплата штрафных санкций в случае неисполнения или ненадлежащего исполнения сторонами условий договора осуществляется в соответствии с законодательством Российской Федерации и условиями договора.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17.01.2017 N 18</w:t>
            <w:br/>
            <w:t>(ред. от 07.09.2022)</w:t>
            <w:br/>
            <w:t>"Об утверждении Правил предоставления финансовой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4676F5AB10AA46B3B0A6E87FA34EE24B8D60F6893B8014F329AAF7D288C6E35C76151FF4F771D1F99D99BF41C6D15EE16BFC3564074DECDcAG8E" TargetMode = "External"/>
	<Relationship Id="rId8" Type="http://schemas.openxmlformats.org/officeDocument/2006/relationships/hyperlink" Target="consultantplus://offline/ref=A4676F5AB10AA46B3B0A6E87FA34EE24BFD30B6A9FB6014F329AAF7D288C6E35C76151FF4F771D1F9BD99BF41C6D15EE16BFC3564074DECDcAG8E" TargetMode = "External"/>
	<Relationship Id="rId9" Type="http://schemas.openxmlformats.org/officeDocument/2006/relationships/hyperlink" Target="consultantplus://offline/ref=A4676F5AB10AA46B3B0A6E87FA34EE24BFD30B6A93B1014F329AAF7D288C6E35C76151FF4F771D1F99D99BF41C6D15EE16BFC3564074DECDcAG8E" TargetMode = "External"/>
	<Relationship Id="rId10" Type="http://schemas.openxmlformats.org/officeDocument/2006/relationships/hyperlink" Target="consultantplus://offline/ref=A4676F5AB10AA46B3B0A6E87FA34EE24BFD00C6D90B7014F329AAF7D288C6E35C76151FF4F771A1895D99BF41C6D15EE16BFC3564074DECDcAG8E" TargetMode = "External"/>
	<Relationship Id="rId11" Type="http://schemas.openxmlformats.org/officeDocument/2006/relationships/hyperlink" Target="consultantplus://offline/ref=A4676F5AB10AA46B3B0A6E87FA34EE24B8D60F6893B8014F329AAF7D288C6E35C76151FF4F771D1F99D99BF41C6D15EE16BFC3564074DECDcAG8E" TargetMode = "External"/>
	<Relationship Id="rId12" Type="http://schemas.openxmlformats.org/officeDocument/2006/relationships/hyperlink" Target="consultantplus://offline/ref=A4676F5AB10AA46B3B0A6E87FA34EE24BFD30B6A9FB6014F329AAF7D288C6E35C76151FF4F771D1F9BD99BF41C6D15EE16BFC3564074DECDcAG8E" TargetMode = "External"/>
	<Relationship Id="rId13" Type="http://schemas.openxmlformats.org/officeDocument/2006/relationships/hyperlink" Target="consultantplus://offline/ref=A4676F5AB10AA46B3B0A6E87FA34EE24BFD30B6A93B1014F329AAF7D288C6E35C76151FF4F771D1F99D99BF41C6D15EE16BFC3564074DECDcAG8E" TargetMode = "External"/>
	<Relationship Id="rId14" Type="http://schemas.openxmlformats.org/officeDocument/2006/relationships/hyperlink" Target="consultantplus://offline/ref=A4676F5AB10AA46B3B0A6E87FA34EE24BFD1086B92B5014F329AAF7D288C6E35C76151FF4F77191F9ED99BF41C6D15EE16BFC3564074DECDcAG8E" TargetMode = "External"/>
	<Relationship Id="rId15" Type="http://schemas.openxmlformats.org/officeDocument/2006/relationships/hyperlink" Target="consultantplus://offline/ref=A4676F5AB10AA46B3B0A6E87FA34EE24BFD30B6A93B1014F329AAF7D288C6E35C76151FF4F771D1E9DD99BF41C6D15EE16BFC3564074DECDcAG8E" TargetMode = "External"/>
	<Relationship Id="rId16" Type="http://schemas.openxmlformats.org/officeDocument/2006/relationships/hyperlink" Target="consultantplus://offline/ref=A4676F5AB10AA46B3B0A6E87FA34EE24BFD30B6A9FB6014F329AAF7D288C6E35C76151FF4F771D1B98D99BF41C6D15EE16BFC3564074DECDcAG8E" TargetMode = "External"/>
	<Relationship Id="rId17" Type="http://schemas.openxmlformats.org/officeDocument/2006/relationships/hyperlink" Target="consultantplus://offline/ref=A4676F5AB10AA46B3B0A6E87FA34EE24BFD30B6A93B1014F329AAF7D288C6E35C76151FF4F771D1E98D99BF41C6D15EE16BFC3564074DECDcAG8E" TargetMode = "External"/>
	<Relationship Id="rId18" Type="http://schemas.openxmlformats.org/officeDocument/2006/relationships/hyperlink" Target="consultantplus://offline/ref=A4676F5AB10AA46B3B0A6E87FA34EE24BFD30B6A93B1014F329AAF7D288C6E35C76151FF4F771D1E9AD99BF41C6D15EE16BFC3564074DECDcAG8E" TargetMode = "External"/>
	<Relationship Id="rId19" Type="http://schemas.openxmlformats.org/officeDocument/2006/relationships/hyperlink" Target="consultantplus://offline/ref=A4676F5AB10AA46B3B0A6E87FA34EE24BFD30B6A93B1014F329AAF7D288C6E35C76151FF4F771D1E9BD99BF41C6D15EE16BFC3564074DECDcAG8E" TargetMode = "External"/>
	<Relationship Id="rId20" Type="http://schemas.openxmlformats.org/officeDocument/2006/relationships/hyperlink" Target="consultantplus://offline/ref=A4676F5AB10AA46B3B0A6E87FA34EE24BFD30B6A93B1014F329AAF7D288C6E35C76151FF4F771D1E94D99BF41C6D15EE16BFC3564074DECDcAG8E" TargetMode = "External"/>
	<Relationship Id="rId21" Type="http://schemas.openxmlformats.org/officeDocument/2006/relationships/hyperlink" Target="consultantplus://offline/ref=A4676F5AB10AA46B3B0A6E87FA34EE24BFD30B6A9FB6014F329AAF7D288C6E35C76151FF4F771D1B95D99BF41C6D15EE16BFC3564074DECDcAG8E" TargetMode = "External"/>
	<Relationship Id="rId22" Type="http://schemas.openxmlformats.org/officeDocument/2006/relationships/hyperlink" Target="consultantplus://offline/ref=A4676F5AB10AA46B3B0A6E87FA34EE24BFD3056B9EB1014F329AAF7D288C6E35C76151FF4F761F1E9CD99BF41C6D15EE16BFC3564074DECDcAG8E" TargetMode = "External"/>
	<Relationship Id="rId23" Type="http://schemas.openxmlformats.org/officeDocument/2006/relationships/hyperlink" Target="consultantplus://offline/ref=A4676F5AB10AA46B3B0A6E87FA34EE24BFD3056B9EB1014F329AAF7D288C6E35C76151FF4F761B1A9BD99BF41C6D15EE16BFC3564074DECDcAG8E" TargetMode = "External"/>
	<Relationship Id="rId24" Type="http://schemas.openxmlformats.org/officeDocument/2006/relationships/hyperlink" Target="consultantplus://offline/ref=A4676F5AB10AA46B3B0A6E87FA34EE24B8D60F6893B8014F329AAF7D288C6E35C76151FF4F771D1F95D99BF41C6D15EE16BFC3564074DECDcAG8E" TargetMode = "External"/>
	<Relationship Id="rId25" Type="http://schemas.openxmlformats.org/officeDocument/2006/relationships/hyperlink" Target="consultantplus://offline/ref=A4676F5AB10AA46B3B0A6E87FA34EE24BFD30B6A9FB6014F329AAF7D288C6E35C76151FF4F771D1A9BD99BF41C6D15EE16BFC3564074DECDcAG8E" TargetMode = "External"/>
	<Relationship Id="rId26" Type="http://schemas.openxmlformats.org/officeDocument/2006/relationships/hyperlink" Target="consultantplus://offline/ref=A4676F5AB10AA46B3B0A6E87FA34EE24BFD30B6A93B1014F329AAF7D288C6E35C76151FF4F771D1D9CD99BF41C6D15EE16BFC3564074DECDcAG8E" TargetMode = "External"/>
	<Relationship Id="rId27" Type="http://schemas.openxmlformats.org/officeDocument/2006/relationships/hyperlink" Target="consultantplus://offline/ref=A4676F5AB10AA46B3B0A6E87FA34EE24BFD30B6A9FB6014F329AAF7D288C6E35C76151FF4F771D1A95D99BF41C6D15EE16BFC3564074DECDcAG8E" TargetMode = "External"/>
	<Relationship Id="rId28" Type="http://schemas.openxmlformats.org/officeDocument/2006/relationships/hyperlink" Target="consultantplus://offline/ref=A4676F5AB10AA46B3B0A6E87FA34EE24BFD30B6A93B1014F329AAF7D288C6E35C76151FF4F771D1D9ED99BF41C6D15EE16BFC3564074DECDcAG8E" TargetMode = "External"/>
	<Relationship Id="rId29" Type="http://schemas.openxmlformats.org/officeDocument/2006/relationships/hyperlink" Target="consultantplus://offline/ref=A4676F5AB10AA46B3B0A6E87FA34EE24BFD30B6A93B1014F329AAF7D288C6E35C76151FF4F771D1D98D99BF41C6D15EE16BFC3564074DECDcAG8E" TargetMode = "External"/>
	<Relationship Id="rId30" Type="http://schemas.openxmlformats.org/officeDocument/2006/relationships/hyperlink" Target="consultantplus://offline/ref=A4676F5AB10AA46B3B0A6E87FA34EE24BFD30B6A93B1014F329AAF7D288C6E35C76151FF4F771D1D99D99BF41C6D15EE16BFC3564074DECDcAG8E" TargetMode = "External"/>
	<Relationship Id="rId31" Type="http://schemas.openxmlformats.org/officeDocument/2006/relationships/hyperlink" Target="consultantplus://offline/ref=A4676F5AB10AA46B3B0A6E87FA34EE24BFD30B6A9FB6014F329AAF7D288C6E35C76151FF4F771D199ED99BF41C6D15EE16BFC3564074DECDcAG8E" TargetMode = "External"/>
	<Relationship Id="rId32" Type="http://schemas.openxmlformats.org/officeDocument/2006/relationships/hyperlink" Target="consultantplus://offline/ref=A4676F5AB10AA46B3B0A6E87FA34EE24B8D60F6893B8014F329AAF7D288C6E35C76151FF4F771D1E9FD99BF41C6D15EE16BFC3564074DECDcAG8E" TargetMode = "External"/>
	<Relationship Id="rId33" Type="http://schemas.openxmlformats.org/officeDocument/2006/relationships/image" Target="media/image2.wmf"/>
	<Relationship Id="rId34" Type="http://schemas.openxmlformats.org/officeDocument/2006/relationships/image" Target="media/image3.wmf"/>
	<Relationship Id="rId35" Type="http://schemas.openxmlformats.org/officeDocument/2006/relationships/image" Target="media/image4.wmf"/>
	<Relationship Id="rId36" Type="http://schemas.openxmlformats.org/officeDocument/2006/relationships/hyperlink" Target="consultantplus://offline/ref=A4676F5AB10AA46B3B0A6E87FA34EE24B8D60F6893B8014F329AAF7D288C6E35C76151FF4F771D1E98D99BF41C6D15EE16BFC3564074DECDcAG8E" TargetMode = "External"/>
	<Relationship Id="rId37" Type="http://schemas.openxmlformats.org/officeDocument/2006/relationships/image" Target="media/image5.wmf"/>
	<Relationship Id="rId38" Type="http://schemas.openxmlformats.org/officeDocument/2006/relationships/hyperlink" Target="consultantplus://offline/ref=A4676F5AB10AA46B3B0A6E87FA34EE24B8D60F6893B8014F329AAF7D288C6E35C76151FF4F771D1D9FD99BF41C6D15EE16BFC3564074DECDcAG8E" TargetMode = "External"/>
	<Relationship Id="rId39" Type="http://schemas.openxmlformats.org/officeDocument/2006/relationships/image" Target="media/image6.wmf"/>
	<Relationship Id="rId40" Type="http://schemas.openxmlformats.org/officeDocument/2006/relationships/hyperlink" Target="consultantplus://offline/ref=A4676F5AB10AA46B3B0A6E87FA34EE24B8D60F6893B8014F329AAF7D288C6E35C76151FF4F771D1D9AD99BF41C6D15EE16BFC3564074DECDcAG8E" TargetMode = "External"/>
	<Relationship Id="rId41" Type="http://schemas.openxmlformats.org/officeDocument/2006/relationships/hyperlink" Target="consultantplus://offline/ref=A4676F5AB10AA46B3B0A6E87FA34EE24BFD30B6A9FB6014F329AAF7D288C6E35C76151FF4F771D1994D99BF41C6D15EE16BFC3564074DECDcAG8E" TargetMode = "External"/>
	<Relationship Id="rId42" Type="http://schemas.openxmlformats.org/officeDocument/2006/relationships/hyperlink" Target="consultantplus://offline/ref=A4676F5AB10AA46B3B0A6E87FA34EE24B8D60F6893B8014F329AAF7D288C6E35C76151FF4F771D1C9CD99BF41C6D15EE16BFC3564074DECDcAG8E" TargetMode = "External"/>
	<Relationship Id="rId43" Type="http://schemas.openxmlformats.org/officeDocument/2006/relationships/hyperlink" Target="consultantplus://offline/ref=A4676F5AB10AA46B3B0A6E87FA34EE24BFD30B6A9FB6014F329AAF7D288C6E35C76151FF4F771D189ED99BF41C6D15EE16BFC3564074DECDcAG8E" TargetMode = "External"/>
	<Relationship Id="rId44" Type="http://schemas.openxmlformats.org/officeDocument/2006/relationships/hyperlink" Target="consultantplus://offline/ref=A4676F5AB10AA46B3B0A6E87FA34EE24BFD30B6A9FB6014F329AAF7D288C6E35C76151FF4F771D1898D99BF41C6D15EE16BFC3564074DECDcAG8E" TargetMode = "External"/>
	<Relationship Id="rId45" Type="http://schemas.openxmlformats.org/officeDocument/2006/relationships/hyperlink" Target="consultantplus://offline/ref=A4676F5AB10AA46B3B0A6E87FA34EE24B8D60F6893B8014F329AAF7D288C6E35C76151FF4F771D1C98D99BF41C6D15EE16BFC3564074DECDcAG8E" TargetMode = "External"/>
	<Relationship Id="rId46" Type="http://schemas.openxmlformats.org/officeDocument/2006/relationships/hyperlink" Target="consultantplus://offline/ref=A4676F5AB10AA46B3B0A6E87FA34EE24B8D60F6893B8014F329AAF7D288C6E35C76151FF4F771D1C9BD99BF41C6D15EE16BFC3564074DECDcAG8E" TargetMode = "External"/>
	<Relationship Id="rId47" Type="http://schemas.openxmlformats.org/officeDocument/2006/relationships/hyperlink" Target="consultantplus://offline/ref=A4676F5AB10AA46B3B0A6E87FA34EE24BFD30B6A9FB6014F329AAF7D288C6E35C76151FF4F771D1899D99BF41C6D15EE16BFC3564074DECDcAG8E" TargetMode = "External"/>
	<Relationship Id="rId48" Type="http://schemas.openxmlformats.org/officeDocument/2006/relationships/hyperlink" Target="consultantplus://offline/ref=A4676F5AB10AA46B3B0A6E87FA34EE24BFD30B6A93B1014F329AAF7D288C6E35C76151FF4F771D1D9BD99BF41C6D15EE16BFC3564074DECDcAG8E" TargetMode = "External"/>
	<Relationship Id="rId49" Type="http://schemas.openxmlformats.org/officeDocument/2006/relationships/hyperlink" Target="consultantplus://offline/ref=A4676F5AB10AA46B3B0A6E87FA34EE24B8D60F6893B8014F329AAF7D288C6E35C76151FF4F771D1C95D99BF41C6D15EE16BFC3564074DECDcAG8E" TargetMode = "External"/>
	<Relationship Id="rId50" Type="http://schemas.openxmlformats.org/officeDocument/2006/relationships/hyperlink" Target="consultantplus://offline/ref=A4676F5AB10AA46B3B0A6E87FA34EE24BFD30B6A9FB6014F329AAF7D288C6E35C76151FF4F771D189BD99BF41C6D15EE16BFC3564074DECDcAG8E" TargetMode = "External"/>
	<Relationship Id="rId51" Type="http://schemas.openxmlformats.org/officeDocument/2006/relationships/hyperlink" Target="consultantplus://offline/ref=A4676F5AB10AA46B3B0A6E87FA34EE24BFD30B6A93B1014F329AAF7D288C6E35C76151FF4F771D1D94D99BF41C6D15EE16BFC3564074DECDcAG8E" TargetMode = "External"/>
	<Relationship Id="rId52" Type="http://schemas.openxmlformats.org/officeDocument/2006/relationships/hyperlink" Target="consultantplus://offline/ref=A4676F5AB10AA46B3B0A6E87FA34EE24BFD30B6A9FB6014F329AAF7D288C6E35C76151FF4F771D1895D99BF41C6D15EE16BFC3564074DECDcAG8E" TargetMode = "External"/>
	<Relationship Id="rId53" Type="http://schemas.openxmlformats.org/officeDocument/2006/relationships/hyperlink" Target="consultantplus://offline/ref=A4676F5AB10AA46B3B0A6E87FA34EE24B8D60F6893B8014F329AAF7D288C6E35C76151FF4F771D1C95D99BF41C6D15EE16BFC3564074DECDcAG8E" TargetMode = "External"/>
	<Relationship Id="rId54" Type="http://schemas.openxmlformats.org/officeDocument/2006/relationships/hyperlink" Target="consultantplus://offline/ref=A4676F5AB10AA46B3B0A6E87FA34EE24BFD30B6A9FB6014F329AAF7D288C6E35C76151FF4F771D179ED99BF41C6D15EE16BFC3564074DECDcAG8E" TargetMode = "External"/>
	<Relationship Id="rId55" Type="http://schemas.openxmlformats.org/officeDocument/2006/relationships/hyperlink" Target="consultantplus://offline/ref=A4676F5AB10AA46B3B0A6E87FA34EE24B8D60F6893B8014F329AAF7D288C6E35C76151FF4F771D1C95D99BF41C6D15EE16BFC3564074DECDcAG8E" TargetMode = "External"/>
	<Relationship Id="rId56" Type="http://schemas.openxmlformats.org/officeDocument/2006/relationships/hyperlink" Target="consultantplus://offline/ref=A4676F5AB10AA46B3B0A6E87FA34EE24BFD30B6A9FB6014F329AAF7D288C6E35C76151FF4F771D179AD99BF41C6D15EE16BFC3564074DECDcAG8E" TargetMode = "External"/>
	<Relationship Id="rId57" Type="http://schemas.openxmlformats.org/officeDocument/2006/relationships/hyperlink" Target="consultantplus://offline/ref=A4676F5AB10AA46B3B0A6E87FA34EE24B8D60F6893B8014F329AAF7D288C6E35C76151FF4F771D1C95D99BF41C6D15EE16BFC3564074DECDcAG8E" TargetMode = "External"/>
	<Relationship Id="rId58" Type="http://schemas.openxmlformats.org/officeDocument/2006/relationships/hyperlink" Target="consultantplus://offline/ref=A4676F5AB10AA46B3B0A6E87FA34EE24BFD30B6A9FB6014F329AAF7D288C6E35C76151FF4F771D179BD99BF41C6D15EE16BFC3564074DECDcAG8E" TargetMode = "External"/>
	<Relationship Id="rId59" Type="http://schemas.openxmlformats.org/officeDocument/2006/relationships/hyperlink" Target="consultantplus://offline/ref=A4676F5AB10AA46B3B0A6E87FA34EE24BFD30B6A93B1014F329AAF7D288C6E35C76151FF4F771D1D95D99BF41C6D15EE16BFC3564074DECDcAG8E" TargetMode = "External"/>
	<Relationship Id="rId60" Type="http://schemas.openxmlformats.org/officeDocument/2006/relationships/hyperlink" Target="consultantplus://offline/ref=A4676F5AB10AA46B3B0A6E87FA34EE24BFD30B6A93B1014F329AAF7D288C6E35C76151FF4F771D1C9CD99BF41C6D15EE16BFC3564074DECDcAG8E" TargetMode = "External"/>
	<Relationship Id="rId61" Type="http://schemas.openxmlformats.org/officeDocument/2006/relationships/hyperlink" Target="consultantplus://offline/ref=A4676F5AB10AA46B3B0A6E87FA34EE24BFD30B6A93B1014F329AAF7D288C6E35C76151FF4F771D1C9ED99BF41C6D15EE16BFC3564074DECDcAG8E" TargetMode = "External"/>
	<Relationship Id="rId62" Type="http://schemas.openxmlformats.org/officeDocument/2006/relationships/hyperlink" Target="consultantplus://offline/ref=A4676F5AB10AA46B3B0A6E87FA34EE24BFD30E6F94B9014F329AAF7D288C6E35C76151FF4F771D1E9DD99BF41C6D15EE16BFC3564074DECDcAG8E" TargetMode = "External"/>
	<Relationship Id="rId63" Type="http://schemas.openxmlformats.org/officeDocument/2006/relationships/hyperlink" Target="consultantplus://offline/ref=A4676F5AB10AA46B3B0A6E87FA34EE24BFD30B6A93B1014F329AAF7D288C6E35C76151FF4F771D1C9FD99BF41C6D15EE16BFC3564074DECDcAG8E" TargetMode = "External"/>
	<Relationship Id="rId64" Type="http://schemas.openxmlformats.org/officeDocument/2006/relationships/hyperlink" Target="consultantplus://offline/ref=A4676F5AB10AA46B3B0A6E87FA34EE24BFD30B6A93B1014F329AAF7D288C6E35C76151FF4F771D1C9AD99BF41C6D15EE16BFC3564074DECDcAG8E" TargetMode = "External"/>
	<Relationship Id="rId65" Type="http://schemas.openxmlformats.org/officeDocument/2006/relationships/hyperlink" Target="consultantplus://offline/ref=A4676F5AB10AA46B3B0A6E87FA34EE24B8D60F6893B8014F329AAF7D288C6E35C76151FF4F771D1B9CD99BF41C6D15EE16BFC3564074DECDcAG8E" TargetMode = "External"/>
	<Relationship Id="rId66" Type="http://schemas.openxmlformats.org/officeDocument/2006/relationships/hyperlink" Target="consultantplus://offline/ref=A4676F5AB10AA46B3B0A6E87FA34EE24BFD30B6A93B1014F329AAF7D288C6E35C76151FF4F771D1C94D99BF41C6D15EE16BFC3564074DECDcAG8E" TargetMode = "External"/>
	<Relationship Id="rId67" Type="http://schemas.openxmlformats.org/officeDocument/2006/relationships/hyperlink" Target="consultantplus://offline/ref=A4676F5AB10AA46B3B0A6E87FA34EE24BFD30B6A9FB6014F329AAF7D288C6E35C76151FF4F771D169ED99BF41C6D15EE16BFC3564074DECDcAG8E" TargetMode = "External"/>
	<Relationship Id="rId68" Type="http://schemas.openxmlformats.org/officeDocument/2006/relationships/hyperlink" Target="consultantplus://offline/ref=A4676F5AB10AA46B3B0A6E87FA34EE24BFD30B6A93B1014F329AAF7D288C6E35C76151FF4F771D1B9CD99BF41C6D15EE16BFC3564074DECDcAG8E" TargetMode = "External"/>
	<Relationship Id="rId69" Type="http://schemas.openxmlformats.org/officeDocument/2006/relationships/hyperlink" Target="consultantplus://offline/ref=A4676F5AB10AA46B3B0A6E87FA34EE24BFD30B6A9FB6014F329AAF7D288C6E35C76151FF4F771D169FD99BF41C6D15EE16BFC3564074DECDcAG8E" TargetMode = "External"/>
	<Relationship Id="rId70" Type="http://schemas.openxmlformats.org/officeDocument/2006/relationships/hyperlink" Target="consultantplus://offline/ref=A4676F5AB10AA46B3B0A6E87FA34EE24BFD30B6A93B1014F329AAF7D288C6E35C76151FF4F771D1B9DD99BF41C6D15EE16BFC3564074DECDcAG8E" TargetMode = "External"/>
	<Relationship Id="rId71" Type="http://schemas.openxmlformats.org/officeDocument/2006/relationships/hyperlink" Target="consultantplus://offline/ref=A4676F5AB10AA46B3B0A6E87FA34EE24BFD30B6A9FB6014F329AAF7D288C6E35C76151FF4F771D1698D99BF41C6D15EE16BFC3564074DECDcAG8E" TargetMode = "External"/>
	<Relationship Id="rId72" Type="http://schemas.openxmlformats.org/officeDocument/2006/relationships/hyperlink" Target="consultantplus://offline/ref=A4676F5AB10AA46B3B0A6E87FA34EE24BFD30B6A9FB6014F329AAF7D288C6E35C76151FF4F771D1699D99BF41C6D15EE16BFC3564074DECDcAG8E" TargetMode = "External"/>
	<Relationship Id="rId73" Type="http://schemas.openxmlformats.org/officeDocument/2006/relationships/hyperlink" Target="consultantplus://offline/ref=A4676F5AB10AA46B3B0A6E87FA34EE24BFD30B6A93B1014F329AAF7D288C6E35C76151FF4F771D1B9FD99BF41C6D15EE16BFC3564074DECDcAG8E" TargetMode = "External"/>
	<Relationship Id="rId74" Type="http://schemas.openxmlformats.org/officeDocument/2006/relationships/hyperlink" Target="consultantplus://offline/ref=A4676F5AB10AA46B3B0A6E87FA34EE24BFD30B6A93B1014F329AAF7D288C6E35C76151FF4F771D1B98D99BF41C6D15EE16BFC3564074DECDcAG8E" TargetMode = "External"/>
	<Relationship Id="rId75" Type="http://schemas.openxmlformats.org/officeDocument/2006/relationships/hyperlink" Target="consultantplus://offline/ref=A4676F5AB10AA46B3B0A6E87FA34EE24BFD30B6A93B1014F329AAF7D288C6E35C76151FF4F771D1B99D99BF41C6D15EE16BFC3564074DECDcAG8E" TargetMode = "External"/>
	<Relationship Id="rId76" Type="http://schemas.openxmlformats.org/officeDocument/2006/relationships/hyperlink" Target="consultantplus://offline/ref=A4676F5AB10AA46B3B0A6E87FA34EE24BFD30B6A93B1014F329AAF7D288C6E35C76151FF4F771D1B9AD99BF41C6D15EE16BFC3564074DECDcAG8E" TargetMode = "External"/>
	<Relationship Id="rId77" Type="http://schemas.openxmlformats.org/officeDocument/2006/relationships/hyperlink" Target="consultantplus://offline/ref=A4676F5AB10AA46B3B0A6E87FA34EE24BFD30B6A9FB6014F329AAF7D288C6E35C76151FF4F771D169BD99BF41C6D15EE16BFC3564074DECDcAG8E" TargetMode = "External"/>
	<Relationship Id="rId78" Type="http://schemas.openxmlformats.org/officeDocument/2006/relationships/hyperlink" Target="consultantplus://offline/ref=A4676F5AB10AA46B3B0A6E87FA34EE24BFD30B6A9FB6014F329AAF7D288C6E35C76151FF4F771C1F9FD99BF41C6D15EE16BFC3564074DECDcAG8E" TargetMode = "External"/>
	<Relationship Id="rId79" Type="http://schemas.openxmlformats.org/officeDocument/2006/relationships/hyperlink" Target="consultantplus://offline/ref=A4676F5AB10AA46B3B0A6E87FA34EE24BFD30B6A93B1014F329AAF7D288C6E35C76151FF4F771D1B9BD99BF41C6D15EE16BFC3564074DECDcAG8E" TargetMode = "External"/>
	<Relationship Id="rId80" Type="http://schemas.openxmlformats.org/officeDocument/2006/relationships/hyperlink" Target="consultantplus://offline/ref=A4676F5AB10AA46B3B0A6E87FA34EE24B8D60F6893B8014F329AAF7D288C6E35C76151FF4F771D1B9FD99BF41C6D15EE16BFC3564074DECDcAG8E" TargetMode = "External"/>
	<Relationship Id="rId81" Type="http://schemas.openxmlformats.org/officeDocument/2006/relationships/hyperlink" Target="consultantplus://offline/ref=A4676F5AB10AA46B3B0A6E87FA34EE24BFD30B6A9FB6014F329AAF7D288C6E35C76151FF4F771C1F9BD99BF41C6D15EE16BFC3564074DECDcAG8E" TargetMode = "External"/>
	<Relationship Id="rId82" Type="http://schemas.openxmlformats.org/officeDocument/2006/relationships/hyperlink" Target="consultantplus://offline/ref=A4676F5AB10AA46B3B0A6E87FA34EE24B8D60F6893B8014F329AAF7D288C6E35C76151FF4F771D1B98D99BF41C6D15EE16BFC3564074DECDcAG8E" TargetMode = "External"/>
	<Relationship Id="rId83" Type="http://schemas.openxmlformats.org/officeDocument/2006/relationships/hyperlink" Target="consultantplus://offline/ref=A4676F5AB10AA46B3B0A6E87FA34EE24BFD30B6A9FB6014F329AAF7D288C6E35C76151FF4F771C1F94D99BF41C6D15EE16BFC3564074DECDcAG8E" TargetMode = "External"/>
	<Relationship Id="rId84" Type="http://schemas.openxmlformats.org/officeDocument/2006/relationships/hyperlink" Target="consultantplus://offline/ref=A4676F5AB10AA46B3B0A6E87FA34EE24BFD30B6A93B1014F329AAF7D288C6E35C76151FF4F771D1A9DD99BF41C6D15EE16BFC3564074DECDcAG8E" TargetMode = "External"/>
	<Relationship Id="rId85" Type="http://schemas.openxmlformats.org/officeDocument/2006/relationships/hyperlink" Target="consultantplus://offline/ref=A4676F5AB10AA46B3B0A6E87FA34EE24BFD30B6A93B1014F329AAF7D288C6E35C76151FF4F771D1A9ED99BF41C6D15EE16BFC3564074DECDcAG8E" TargetMode = "External"/>
	<Relationship Id="rId86" Type="http://schemas.openxmlformats.org/officeDocument/2006/relationships/hyperlink" Target="consultantplus://offline/ref=A4676F5AB10AA46B3B0A6E87FA34EE24BFD30B6A93B1014F329AAF7D288C6E35C76151FF4F771D1A9FD99BF41C6D15EE16BFC3564074DECDcAG8E" TargetMode = "External"/>
	<Relationship Id="rId87" Type="http://schemas.openxmlformats.org/officeDocument/2006/relationships/hyperlink" Target="consultantplus://offline/ref=A4676F5AB10AA46B3B0A6E87FA34EE24BFD30B6A9FB6014F329AAF7D288C6E35C76151FF4F771C1F95D99BF41C6D15EE16BFC3564074DECDcAG8E" TargetMode = "External"/>
	<Relationship Id="rId88" Type="http://schemas.openxmlformats.org/officeDocument/2006/relationships/hyperlink" Target="consultantplus://offline/ref=A4676F5AB10AA46B3B0A6E87FA34EE24BFD30B6A93B1014F329AAF7D288C6E35C76151FF4F771D1A9FD99BF41C6D15EE16BFC3564074DECDcAG8E" TargetMode = "External"/>
	<Relationship Id="rId89" Type="http://schemas.openxmlformats.org/officeDocument/2006/relationships/hyperlink" Target="consultantplus://offline/ref=A4676F5AB10AA46B3B0A6E87FA34EE24BFD30B6A9FB6014F329AAF7D288C6E35C76151FF4F771C1E9DD99BF41C6D15EE16BFC3564074DECDcAG8E" TargetMode = "External"/>
	<Relationship Id="rId90" Type="http://schemas.openxmlformats.org/officeDocument/2006/relationships/hyperlink" Target="consultantplus://offline/ref=A4676F5AB10AA46B3B0A6E87FA34EE24BFD30B6A9FB6014F329AAF7D288C6E35C76151FF4F771C1E9ED99BF41C6D15EE16BFC3564074DECDcAG8E" TargetMode = "External"/>
	<Relationship Id="rId91" Type="http://schemas.openxmlformats.org/officeDocument/2006/relationships/hyperlink" Target="consultantplus://offline/ref=A4676F5AB10AA46B3B0A6E87FA34EE24BFD30B6A93B1014F329AAF7D288C6E35C76151FF4F771D1A98D99BF41C6D15EE16BFC3564074DECDcAG8E" TargetMode = "External"/>
	<Relationship Id="rId92" Type="http://schemas.openxmlformats.org/officeDocument/2006/relationships/hyperlink" Target="consultantplus://offline/ref=A4676F5AB10AA46B3B0A6E87FA34EE24BFD30B6A93B1014F329AAF7D288C6E35C76151FF4F771D1A9AD99BF41C6D15EE16BFC3564074DECDcAG8E" TargetMode = "External"/>
	<Relationship Id="rId93" Type="http://schemas.openxmlformats.org/officeDocument/2006/relationships/hyperlink" Target="consultantplus://offline/ref=A4676F5AB10AA46B3B0A6E87FA34EE24BFD30B6A93B1014F329AAF7D288C6E35C76151FF4F771D1A9BD99BF41C6D15EE16BFC3564074DECDcAG8E" TargetMode = "External"/>
	<Relationship Id="rId94" Type="http://schemas.openxmlformats.org/officeDocument/2006/relationships/hyperlink" Target="consultantplus://offline/ref=A4676F5AB10AA46B3B0A6E87FA34EE24BFD30B6A93B1014F329AAF7D288C6E35C76151FF4F771D199CD99BF41C6D15EE16BFC3564074DECDcAG8E" TargetMode = "External"/>
	<Relationship Id="rId95" Type="http://schemas.openxmlformats.org/officeDocument/2006/relationships/hyperlink" Target="consultantplus://offline/ref=A4676F5AB10AA46B3B0A6E87FA34EE24BFD30B6A9FB6014F329AAF7D288C6E35C76151FF4F771C1E9FD99BF41C6D15EE16BFC3564074DECDcAG8E" TargetMode = "External"/>
	<Relationship Id="rId96" Type="http://schemas.openxmlformats.org/officeDocument/2006/relationships/hyperlink" Target="consultantplus://offline/ref=A4676F5AB10AA46B3B0A6E87FA34EE24BFD30B6A9FB6014F329AAF7D288C6E35C76151FF4F771C1D9CD99BF41C6D15EE16BFC3564074DECDcAG8E" TargetMode = "External"/>
	<Relationship Id="rId97" Type="http://schemas.openxmlformats.org/officeDocument/2006/relationships/hyperlink" Target="consultantplus://offline/ref=A4676F5AB10AA46B3B0A6E87FA34EE24BFD30B6A9FB6014F329AAF7D288C6E35C76151FF4F771C1D9DD99BF41C6D15EE16BFC3564074DECDcAG8E" TargetMode = "External"/>
	<Relationship Id="rId98" Type="http://schemas.openxmlformats.org/officeDocument/2006/relationships/hyperlink" Target="consultantplus://offline/ref=A4676F5AB10AA46B3B0A6E87FA34EE24BFD30B6A9FB6014F329AAF7D288C6E35C76151FF4F771C1D9ED99BF41C6D15EE16BFC3564074DECDcAG8E" TargetMode = "External"/>
	<Relationship Id="rId99" Type="http://schemas.openxmlformats.org/officeDocument/2006/relationships/hyperlink" Target="consultantplus://offline/ref=A4676F5AB10AA46B3B0A6E87FA34EE24BFD30B6A9FB6014F329AAF7D288C6E35C76151FF4F771C1D9FD99BF41C6D15EE16BFC3564074DECDcAG8E" TargetMode = "External"/>
	<Relationship Id="rId100" Type="http://schemas.openxmlformats.org/officeDocument/2006/relationships/hyperlink" Target="consultantplus://offline/ref=A4676F5AB10AA46B3B0A6E87FA34EE24BFD3086993B0014F329AAF7D288C6E35C76151FF4F771D1F95D99BF41C6D15EE16BFC3564074DECDcAG8E" TargetMode = "External"/>
	<Relationship Id="rId101" Type="http://schemas.openxmlformats.org/officeDocument/2006/relationships/hyperlink" Target="consultantplus://offline/ref=A4676F5AB10AA46B3B0A6E87FA34EE24BFD30B6A93B1014F329AAF7D288C6E35C76151FF4F771D199ED99BF41C6D15EE16BFC3564074DECDcAG8E" TargetMode = "External"/>
	<Relationship Id="rId102" Type="http://schemas.openxmlformats.org/officeDocument/2006/relationships/hyperlink" Target="consultantplus://offline/ref=A4676F5AB10AA46B3B0A6E87FA34EE24B8D60F6893B8014F329AAF7D288C6E35C76151FF4F771D1B94D99BF41C6D15EE16BFC3564074DECDcAG8E" TargetMode = "External"/>
	<Relationship Id="rId103" Type="http://schemas.openxmlformats.org/officeDocument/2006/relationships/hyperlink" Target="consultantplus://offline/ref=A4676F5AB10AA46B3B0A6E87FA34EE24BFD30B6A9FB6014F329AAF7D288C6E35C76151FF4F771C1D98D99BF41C6D15EE16BFC3564074DECDcAG8E" TargetMode = "External"/>
	<Relationship Id="rId104" Type="http://schemas.openxmlformats.org/officeDocument/2006/relationships/hyperlink" Target="consultantplus://offline/ref=A4676F5AB10AA46B3B0A6E87FA34EE24BFD3086993B0014F329AAF7D288C6E35C76151FF4F771D1F95D99BF41C6D15EE16BFC3564074DECDcAG8E" TargetMode = "External"/>
	<Relationship Id="rId105" Type="http://schemas.openxmlformats.org/officeDocument/2006/relationships/hyperlink" Target="consultantplus://offline/ref=A4676F5AB10AA46B3B0A6E87FA34EE24BFD30B6A93B1014F329AAF7D288C6E35C76151FF4F771D199FD99BF41C6D15EE16BFC3564074DECDcAG8E" TargetMode = "External"/>
	<Relationship Id="rId106" Type="http://schemas.openxmlformats.org/officeDocument/2006/relationships/hyperlink" Target="consultantplus://offline/ref=A4676F5AB10AA46B3B0A6E87FA34EE24B8D60F6893B8014F329AAF7D288C6E35C76151FF4F771D1B95D99BF41C6D15EE16BFC3564074DECDcAG8E" TargetMode = "External"/>
	<Relationship Id="rId107" Type="http://schemas.openxmlformats.org/officeDocument/2006/relationships/hyperlink" Target="consultantplus://offline/ref=A4676F5AB10AA46B3B0A6E87FA34EE24B8D60F6893B8014F329AAF7D288C6E35C76151FF4F771D1A9CD99BF41C6D15EE16BFC3564074DECDcAG8E" TargetMode = "External"/>
	<Relationship Id="rId108" Type="http://schemas.openxmlformats.org/officeDocument/2006/relationships/hyperlink" Target="consultantplus://offline/ref=A4676F5AB10AA46B3B0A6E87FA34EE24B8D60F6893B8014F329AAF7D288C6E35C76151FF4F771D1A9DD99BF41C6D15EE16BFC3564074DECDcAG8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17.01.2017 N 18
(ред. от 07.09.2022)
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</dc:title>
  <dcterms:created xsi:type="dcterms:W3CDTF">2022-10-11T04:06:28Z</dcterms:created>
</cp:coreProperties>
</file>