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05.05.2016 N 57-ОЗ</w:t>
              <w:br/>
              <w:t xml:space="preserve">(ред. от 12.03.2024)</w:t>
              <w:br/>
              <w:t xml:space="preserve">"О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</w:t>
              <w:br/>
              <w:t xml:space="preserve">(принят постановлением Законодательного Собрания Новосибирской области от 27.04.2016 N 57-ЗС)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КОМПЕНСАЦИИ РАСХОДОВ НА УПЛАТУ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ГРАЖДАН,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27.04.2016 N 57-ЗС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7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      <w:r>
                <w:rPr>
                  <w:sz w:val="20"/>
                  <w:color w:val="0000ff"/>
                </w:rPr>
                <w:t xml:space="preserve">N 217-ОЗ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8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      <w:r>
                <w:rPr>
                  <w:sz w:val="20"/>
                  <w:color w:val="0000ff"/>
                </w:rPr>
                <w:t xml:space="preserve">N 336-ОЗ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9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      <w:r>
                <w:rPr>
                  <w:sz w:val="20"/>
                  <w:color w:val="0000ff"/>
                </w:rPr>
                <w:t xml:space="preserve">N 345-ОЗ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10" w:tooltip="Закон Новосибирской области от 08.05.2020 N 480-ОЗ &quot;О внесении изменений в статью 3 Закона Новосибирской области &quot;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&quot; и статью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 {КонсультантПлюс}">
              <w:r>
                <w:rPr>
                  <w:sz w:val="20"/>
                  <w:color w:val="0000ff"/>
                </w:rPr>
                <w:t xml:space="preserve">N 480-ОЗ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11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 от 12.03.2024 </w:t>
            </w:r>
            <w:hyperlink w:history="0" r:id="rId12" w:tooltip="Закон Новосибирской области от 12.03.2024 N 426-ОЗ &quot;О внесении изменений в отдельные законы Новосибирской области по вопросам размещения информации в государственной информационной системе &quot;Единая централизованная цифровая платформа в социальной сфере&quot; (принят постановлением Законодательного Собрания Новосибирской области от 05.03.2024 N 426-ЗС) {КонсультантПлюс}">
              <w:r>
                <w:rPr>
                  <w:sz w:val="20"/>
                  <w:color w:val="0000ff"/>
                </w:rPr>
                <w:t xml:space="preserve">N 426-ОЗ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со </w:t>
      </w:r>
      <w:hyperlink w:history="0" r:id="rId13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статьей 169</w:t>
        </w:r>
      </w:hyperlink>
      <w:r>
        <w:rPr>
          <w:sz w:val="20"/>
        </w:rPr>
        <w:t xml:space="preserve"> Жилищного кодекса Российской Федерации предусматривается предоставление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граждан, проживающих на территории Новосибирской области (далее - граждане), и устанавливается порядок ее предоставления.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на компенсацию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компенсацию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размере 50 процентов: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одиноко проживающие неработающие собственники жилых помещений, достигшие возраста 70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70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04.03.2019 N 345-ОЗ)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размере 100 процентов: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одиноко проживающие неработающие собственники жилых помещений, достигшие возраста 80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80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04.03.2019 N 345-ОЗ)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Величина компенсации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Величина компенсации рассчитывается исходя из минимального размера взноса на капитальный ремонт общего имущества в многоквартирном доме (далее - взнос на капитальный ремонт) на один квадратный метр общей площади жилого помещения в месяц, установленного Правительством Новосибирской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но не более величины фактически начисленного взноса на капитальный ремонт.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предоставления компенсации гражданину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компенсации гражданину осуществляется государственным казенным учреждением Новосибирской области, подведомственным областному исполнительному органу государственной власти Новосибирской области, уполномоченному в сфере социальной защиты населения (далее - центр социальной поддержки населения), по месту жительства или месту пребывания гражданина в жилом помещении, не являющимся местом жительства (далее - место пребывания), по его выбору.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6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25.12.2018 N 336-ОЗ)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Гражданин, впервые обратившийся за предоставлением компенсации, подает в центр социальной поддержки населения по месту жительства (месту пребывания) заявление о предоставлении компенсации. Форма заявления о предоставлении компенсации утверждается областным исполнительным органом государственной власти Новосибирской области, уполномоченным в сфере социальной защиты населения на территории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25.12.2018 N 336-ОЗ)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Вместе с заявлением о предоставлении компенсации гражданин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или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содержащий сведения о лицах, зарегистрированных по месту жительства гражданина, выданный не ранее чем за 30 дней до даты обращения с заявлением о предоставлении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правоустанавливающий документ на жилое помещение, подтверждающий право собственности гражданина (если право не зарегистрировано в Едином государственном реестре недвижимости).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Дополнительно вместе с заявлением о предоставлении компенсации гражданин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регистрацию в системе индивидуального (персонифицированного) учета;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Закон Новосибирской области от 08.05.2020 N 480-ОЗ &quot;О внесении изменений в статью 3 Закона Новосибирской области &quot;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&quot; и статью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08.05.2020 N 480-ОЗ)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справку, подтверждающую факт установления инвалидности, выдаваемую федеральным государственным учреждением медико-социальной экспертизы (в отношении неработающих инвалидов I и (или) II групп, совместно проживающих с гражданином);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0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04.03.2019 N 345-ОЗ)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правоустанавливающий документ на жилое помещение, подтверждающий право собственности гражданина (если право на жилое помещение зарегистрировано в Едином государственном реестре недвижимости).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Гражданин, проживающий в составе семьи, состоящей из совместно проживающих неработающих граждан пенсионного возраста и (или) неработающих инвалидов I и (или) II групп, вместе с заявлением о предоставлении компенсации дополнительно представляет документы, подтверждающие правовые основания отнесения каждого лица, совместно проживающего с ним, к составу его семьи: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04.03.2019 N 345-ОЗ)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рождении (предоставляется гражданином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и его нотариально удостоверенного перевода на русский язык);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заключении брака (предоставляется гражданином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и его нотариально удостоверенного перевода на русский язык);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суда о признании членом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Неработающие граждане пенсионного возраста и (или) неработающие инвалиды I и (или) II групп, совместно проживающие с гражданином, представляют паспорт или иной документ, удостоверяющий их личность.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Новосибирской области от 04.03.2019 N 345-ОЗ &quot;О внесении изменений в статьи 2 и 4 Закона Новосибирской области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8.02.2019 N 34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04.03.2019 N 345-ОЗ)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4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наличии у гражданина в собственности нескольких жилых помещений в многоквартирных домах, расположенных на территории Новосибирской области, компенсация предоставляется в отношении одного жилого помещения по месту жительства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Гражданам, имеющим право на получение компенсации по иным основаниям, в том числе в составе компенсации расходов на оплату жилого помещения и коммунальных услуг, в размере меньшем, чем предусмотрено настоящим Законом, компенсация предоставляется в размере разницы между размером компенсации, предусмотренной настоящим Законом, и размером компенсации, предоставляемой по иному основанию.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Компенсация предоставляется гражданам ежемесячно, после наступления и исполнения обязательства по уплате взноса на капитальный ремонт, начиная с месяца обращения с заявлением о предоставлении компенсации. Гражданину, обратившемуся с заявлением о предоставлении компенсации до 1 января 2017 года, предоставляется также компенсация за период с месяца возникновения права на компенсацию до месяца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начисления и обеспечения выплаты компенсации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начисления и обеспечения выплаты компенсации устанавливается Правительством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Обеспечение размещения информации о предоставлении компенсации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07.06.2021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назначении и предоставлении компенсации, установленной настоящим Законом,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w:history="0" r:id="rId26" w:tooltip="Федеральный закон от 17.07.1999 N 178-ФЗ (ред. от 14.02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овосибирской области от 12.03.2024 N 426-ОЗ &quot;О внесении изменений в отдельные законы Новосибирской области по вопросам размещения информации в государственной информационной системе &quot;Единая централизованная цифровая платформа в социальной сфере&quot; (принят постановлением Законодательного Собрания Новосибирской области от 05.03.2024 N 42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12.03.2024 N 426-ОЗ)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Закона в силу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 и распространяет свое действие на правоотношения, возникшие с 1 января 2016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5 мая 2016 г.</w:t>
      </w:r>
    </w:p>
    <w:p>
      <w:pPr>
        <w:pStyle w:val="0"/>
        <w:spacing w:before="200" w:line-rule="auto"/>
      </w:pPr>
      <w:r>
        <w:rPr>
          <w:sz w:val="20"/>
        </w:rPr>
        <w:t xml:space="preserve">N 57-ОЗ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05.05.2016 N 57-ОЗ</w:t>
            <w:br/>
            <w:t>(ред. от 12.03.2024)</w:t>
            <w:br/>
            <w:t>"О компенсации расходов на уплату взноса на капит...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07597&amp;dst=100022" TargetMode = "External"/>
	<Relationship Id="rId8" Type="http://schemas.openxmlformats.org/officeDocument/2006/relationships/hyperlink" Target="https://login.consultant.ru/link/?req=doc&amp;base=RLAW049&amp;n=115336&amp;dst=100107" TargetMode = "External"/>
	<Relationship Id="rId9" Type="http://schemas.openxmlformats.org/officeDocument/2006/relationships/hyperlink" Target="https://login.consultant.ru/link/?req=doc&amp;base=RLAW049&amp;n=117121&amp;dst=100008" TargetMode = "External"/>
	<Relationship Id="rId10" Type="http://schemas.openxmlformats.org/officeDocument/2006/relationships/hyperlink" Target="https://login.consultant.ru/link/?req=doc&amp;base=RLAW049&amp;n=128682&amp;dst=100011" TargetMode = "External"/>
	<Relationship Id="rId11" Type="http://schemas.openxmlformats.org/officeDocument/2006/relationships/hyperlink" Target="https://login.consultant.ru/link/?req=doc&amp;base=RLAW049&amp;n=140101&amp;dst=100034" TargetMode = "External"/>
	<Relationship Id="rId12" Type="http://schemas.openxmlformats.org/officeDocument/2006/relationships/hyperlink" Target="https://login.consultant.ru/link/?req=doc&amp;base=RLAW049&amp;n=170805&amp;dst=100043" TargetMode = "External"/>
	<Relationship Id="rId13" Type="http://schemas.openxmlformats.org/officeDocument/2006/relationships/hyperlink" Target="https://login.consultant.ru/link/?req=doc&amp;base=RZR&amp;n=469908&amp;dst=622" TargetMode = "External"/>
	<Relationship Id="rId14" Type="http://schemas.openxmlformats.org/officeDocument/2006/relationships/hyperlink" Target="https://login.consultant.ru/link/?req=doc&amp;base=RLAW049&amp;n=117121&amp;dst=100010" TargetMode = "External"/>
	<Relationship Id="rId15" Type="http://schemas.openxmlformats.org/officeDocument/2006/relationships/hyperlink" Target="https://login.consultant.ru/link/?req=doc&amp;base=RLAW049&amp;n=117121&amp;dst=100011" TargetMode = "External"/>
	<Relationship Id="rId16" Type="http://schemas.openxmlformats.org/officeDocument/2006/relationships/hyperlink" Target="https://login.consultant.ru/link/?req=doc&amp;base=RLAW049&amp;n=115336&amp;dst=100108" TargetMode = "External"/>
	<Relationship Id="rId17" Type="http://schemas.openxmlformats.org/officeDocument/2006/relationships/hyperlink" Target="https://login.consultant.ru/link/?req=doc&amp;base=RLAW049&amp;n=115336&amp;dst=100110" TargetMode = "External"/>
	<Relationship Id="rId18" Type="http://schemas.openxmlformats.org/officeDocument/2006/relationships/hyperlink" Target="https://login.consultant.ru/link/?req=doc&amp;base=RLAW049&amp;n=107597&amp;dst=100023" TargetMode = "External"/>
	<Relationship Id="rId19" Type="http://schemas.openxmlformats.org/officeDocument/2006/relationships/hyperlink" Target="https://login.consultant.ru/link/?req=doc&amp;base=RLAW049&amp;n=128682&amp;dst=100011" TargetMode = "External"/>
	<Relationship Id="rId20" Type="http://schemas.openxmlformats.org/officeDocument/2006/relationships/hyperlink" Target="https://login.consultant.ru/link/?req=doc&amp;base=RLAW049&amp;n=117121&amp;dst=100013" TargetMode = "External"/>
	<Relationship Id="rId21" Type="http://schemas.openxmlformats.org/officeDocument/2006/relationships/hyperlink" Target="https://login.consultant.ru/link/?req=doc&amp;base=RLAW049&amp;n=107597&amp;dst=100024" TargetMode = "External"/>
	<Relationship Id="rId22" Type="http://schemas.openxmlformats.org/officeDocument/2006/relationships/hyperlink" Target="https://login.consultant.ru/link/?req=doc&amp;base=RLAW049&amp;n=117121&amp;dst=100016" TargetMode = "External"/>
	<Relationship Id="rId23" Type="http://schemas.openxmlformats.org/officeDocument/2006/relationships/hyperlink" Target="https://login.consultant.ru/link/?req=doc&amp;base=RLAW049&amp;n=117121&amp;dst=100017" TargetMode = "External"/>
	<Relationship Id="rId24" Type="http://schemas.openxmlformats.org/officeDocument/2006/relationships/hyperlink" Target="https://login.consultant.ru/link/?req=doc&amp;base=RLAW049&amp;n=107597&amp;dst=100025" TargetMode = "External"/>
	<Relationship Id="rId25" Type="http://schemas.openxmlformats.org/officeDocument/2006/relationships/hyperlink" Target="https://login.consultant.ru/link/?req=doc&amp;base=RLAW049&amp;n=140101&amp;dst=100034" TargetMode = "External"/>
	<Relationship Id="rId26" Type="http://schemas.openxmlformats.org/officeDocument/2006/relationships/hyperlink" Target="https://login.consultant.ru/link/?req=doc&amp;base=RZR&amp;n=469770" TargetMode = "External"/>
	<Relationship Id="rId27" Type="http://schemas.openxmlformats.org/officeDocument/2006/relationships/hyperlink" Target="https://login.consultant.ru/link/?req=doc&amp;base=RLAW049&amp;n=170805&amp;dst=1000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05.05.2016 N 57-ОЗ
(ред. от 12.03.2024)
"О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
(принят постановлением Законодательного Собрания Новосибирской области от 27.04.2016 N 57-ЗС)</dc:title>
  <dcterms:created xsi:type="dcterms:W3CDTF">2024-04-04T02:46:41Z</dcterms:created>
</cp:coreProperties>
</file>